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ADF" w14:textId="35FEF012" w:rsidR="009A7FA5" w:rsidRPr="0044111B" w:rsidRDefault="009A7FA5">
      <w:pPr>
        <w:rPr>
          <w:b/>
          <w:bCs/>
        </w:rPr>
      </w:pPr>
      <w:r w:rsidRPr="0044111B">
        <w:rPr>
          <w:b/>
          <w:bCs/>
        </w:rPr>
        <w:t>MINUTES OF PPG MEETING</w:t>
      </w:r>
      <w:r w:rsidRPr="0044111B">
        <w:rPr>
          <w:b/>
          <w:bCs/>
        </w:rPr>
        <w:tab/>
      </w:r>
      <w:r w:rsidR="00F74A72">
        <w:rPr>
          <w:b/>
          <w:bCs/>
        </w:rPr>
        <w:t>2</w:t>
      </w:r>
      <w:r w:rsidR="00C75C1D">
        <w:rPr>
          <w:b/>
          <w:bCs/>
        </w:rPr>
        <w:t>8</w:t>
      </w:r>
      <w:r w:rsidR="00F74A72">
        <w:rPr>
          <w:b/>
          <w:bCs/>
        </w:rPr>
        <w:t>-</w:t>
      </w:r>
      <w:r w:rsidR="00C75C1D">
        <w:rPr>
          <w:b/>
          <w:bCs/>
        </w:rPr>
        <w:t>1</w:t>
      </w:r>
      <w:r w:rsidR="00F74A72">
        <w:rPr>
          <w:b/>
          <w:bCs/>
        </w:rPr>
        <w:t>0-2</w:t>
      </w:r>
      <w:r w:rsidR="00916423">
        <w:rPr>
          <w:b/>
          <w:bCs/>
        </w:rPr>
        <w:t>5</w:t>
      </w:r>
      <w:r w:rsidRPr="0044111B">
        <w:rPr>
          <w:b/>
          <w:bCs/>
        </w:rPr>
        <w:tab/>
        <w:t xml:space="preserve">VENUE: </w:t>
      </w:r>
      <w:r w:rsidR="009515C3">
        <w:rPr>
          <w:b/>
          <w:bCs/>
        </w:rPr>
        <w:t>No.65 High Street, Nailsea</w:t>
      </w:r>
      <w:r w:rsidR="00BF0377">
        <w:rPr>
          <w:b/>
          <w:bCs/>
        </w:rPr>
        <w:t>.</w:t>
      </w:r>
      <w:r w:rsidR="007F48D5">
        <w:rPr>
          <w:b/>
          <w:bCs/>
        </w:rPr>
        <w:t xml:space="preserve"> </w:t>
      </w:r>
      <w:r w:rsidR="00C75C1D">
        <w:rPr>
          <w:b/>
          <w:bCs/>
        </w:rPr>
        <w:t>draft</w:t>
      </w:r>
    </w:p>
    <w:p w14:paraId="0496857E" w14:textId="218271F5" w:rsidR="009A7FA5" w:rsidRPr="0044111B" w:rsidRDefault="009A7FA5">
      <w:pPr>
        <w:rPr>
          <w:b/>
          <w:bCs/>
        </w:rPr>
      </w:pPr>
      <w:r w:rsidRPr="0044111B">
        <w:rPr>
          <w:b/>
          <w:bCs/>
        </w:rPr>
        <w:t>PPG Members</w:t>
      </w:r>
      <w:r w:rsidR="00F74A72">
        <w:rPr>
          <w:b/>
          <w:bCs/>
        </w:rPr>
        <w:t xml:space="preserve"> Present</w:t>
      </w:r>
    </w:p>
    <w:tbl>
      <w:tblPr>
        <w:tblStyle w:val="TableGrid"/>
        <w:tblW w:w="0" w:type="auto"/>
        <w:tblLook w:val="04A0" w:firstRow="1" w:lastRow="0" w:firstColumn="1" w:lastColumn="0" w:noHBand="0" w:noVBand="1"/>
      </w:tblPr>
      <w:tblGrid>
        <w:gridCol w:w="988"/>
        <w:gridCol w:w="2268"/>
        <w:gridCol w:w="2551"/>
        <w:gridCol w:w="4649"/>
      </w:tblGrid>
      <w:tr w:rsidR="00916423" w14:paraId="40129A7F" w14:textId="77777777" w:rsidTr="00916423">
        <w:tc>
          <w:tcPr>
            <w:tcW w:w="988" w:type="dxa"/>
          </w:tcPr>
          <w:p w14:paraId="04B7CBB5" w14:textId="097AB5EB" w:rsidR="00916423" w:rsidRPr="00916423" w:rsidRDefault="00916423">
            <w:pPr>
              <w:rPr>
                <w:b/>
                <w:bCs/>
              </w:rPr>
            </w:pPr>
            <w:r w:rsidRPr="00916423">
              <w:rPr>
                <w:b/>
                <w:bCs/>
              </w:rPr>
              <w:t>Initials</w:t>
            </w:r>
          </w:p>
        </w:tc>
        <w:tc>
          <w:tcPr>
            <w:tcW w:w="2268" w:type="dxa"/>
          </w:tcPr>
          <w:p w14:paraId="1A0E90A9" w14:textId="5FBFFC17" w:rsidR="00916423" w:rsidRPr="00916423" w:rsidRDefault="00916423">
            <w:pPr>
              <w:rPr>
                <w:b/>
                <w:bCs/>
              </w:rPr>
            </w:pPr>
            <w:r w:rsidRPr="00916423">
              <w:rPr>
                <w:b/>
                <w:bCs/>
              </w:rPr>
              <w:t>First Name</w:t>
            </w:r>
          </w:p>
        </w:tc>
        <w:tc>
          <w:tcPr>
            <w:tcW w:w="2551" w:type="dxa"/>
          </w:tcPr>
          <w:p w14:paraId="3BD055D2" w14:textId="6F3F056C" w:rsidR="00916423" w:rsidRPr="00916423" w:rsidRDefault="00916423">
            <w:pPr>
              <w:rPr>
                <w:b/>
                <w:bCs/>
              </w:rPr>
            </w:pPr>
            <w:r w:rsidRPr="00916423">
              <w:rPr>
                <w:b/>
                <w:bCs/>
              </w:rPr>
              <w:t>Last Name</w:t>
            </w:r>
          </w:p>
        </w:tc>
        <w:tc>
          <w:tcPr>
            <w:tcW w:w="4649" w:type="dxa"/>
          </w:tcPr>
          <w:p w14:paraId="42793C7F" w14:textId="21C41163" w:rsidR="00916423" w:rsidRPr="00916423" w:rsidRDefault="00916423">
            <w:pPr>
              <w:rPr>
                <w:b/>
                <w:bCs/>
              </w:rPr>
            </w:pPr>
            <w:r w:rsidRPr="00916423">
              <w:rPr>
                <w:b/>
                <w:bCs/>
              </w:rPr>
              <w:t>Attend/Apologies</w:t>
            </w:r>
          </w:p>
        </w:tc>
      </w:tr>
      <w:tr w:rsidR="00916423" w14:paraId="187AA9DA" w14:textId="77777777" w:rsidTr="00916423">
        <w:tc>
          <w:tcPr>
            <w:tcW w:w="988" w:type="dxa"/>
          </w:tcPr>
          <w:p w14:paraId="24BDC31E" w14:textId="07733E39" w:rsidR="00916423" w:rsidRDefault="00916423">
            <w:r>
              <w:t>JA</w:t>
            </w:r>
          </w:p>
        </w:tc>
        <w:tc>
          <w:tcPr>
            <w:tcW w:w="2268" w:type="dxa"/>
          </w:tcPr>
          <w:p w14:paraId="1EF32C98" w14:textId="6BFE30CB" w:rsidR="00916423" w:rsidRDefault="00916423">
            <w:r>
              <w:t>Jane</w:t>
            </w:r>
          </w:p>
        </w:tc>
        <w:tc>
          <w:tcPr>
            <w:tcW w:w="2551" w:type="dxa"/>
          </w:tcPr>
          <w:p w14:paraId="72027CC3" w14:textId="5B02AB04" w:rsidR="00916423" w:rsidRDefault="00916423">
            <w:r>
              <w:t>Allen</w:t>
            </w:r>
          </w:p>
        </w:tc>
        <w:tc>
          <w:tcPr>
            <w:tcW w:w="4649" w:type="dxa"/>
          </w:tcPr>
          <w:p w14:paraId="647931DC" w14:textId="5C54143C" w:rsidR="00916423" w:rsidRDefault="00C75C1D">
            <w:r>
              <w:t>Apologies</w:t>
            </w:r>
          </w:p>
        </w:tc>
      </w:tr>
      <w:tr w:rsidR="00916423" w14:paraId="5A20D1AF" w14:textId="77777777" w:rsidTr="00916423">
        <w:tc>
          <w:tcPr>
            <w:tcW w:w="988" w:type="dxa"/>
          </w:tcPr>
          <w:p w14:paraId="34D2DD5F" w14:textId="71BD0965" w:rsidR="00916423" w:rsidRDefault="00916423">
            <w:r>
              <w:t>CB</w:t>
            </w:r>
          </w:p>
        </w:tc>
        <w:tc>
          <w:tcPr>
            <w:tcW w:w="2268" w:type="dxa"/>
          </w:tcPr>
          <w:p w14:paraId="188362CD" w14:textId="31589E40" w:rsidR="00916423" w:rsidRDefault="00916423">
            <w:r>
              <w:t>Catherine</w:t>
            </w:r>
          </w:p>
        </w:tc>
        <w:tc>
          <w:tcPr>
            <w:tcW w:w="2551" w:type="dxa"/>
          </w:tcPr>
          <w:p w14:paraId="03720B6C" w14:textId="3680E3EE" w:rsidR="00916423" w:rsidRDefault="00916423">
            <w:r>
              <w:t>Bartle</w:t>
            </w:r>
            <w:r w:rsidR="00F72663">
              <w:t>-Jenkins</w:t>
            </w:r>
          </w:p>
        </w:tc>
        <w:tc>
          <w:tcPr>
            <w:tcW w:w="4649" w:type="dxa"/>
          </w:tcPr>
          <w:p w14:paraId="492CE382" w14:textId="587652AC" w:rsidR="00916423" w:rsidRDefault="00916423"/>
        </w:tc>
      </w:tr>
      <w:tr w:rsidR="00916423" w14:paraId="1E18F6BA" w14:textId="77777777" w:rsidTr="00916423">
        <w:tc>
          <w:tcPr>
            <w:tcW w:w="988" w:type="dxa"/>
          </w:tcPr>
          <w:p w14:paraId="38191026" w14:textId="68FD7506" w:rsidR="00916423" w:rsidRDefault="00F72663">
            <w:r>
              <w:t>MC</w:t>
            </w:r>
          </w:p>
        </w:tc>
        <w:tc>
          <w:tcPr>
            <w:tcW w:w="2268" w:type="dxa"/>
          </w:tcPr>
          <w:p w14:paraId="348D5906" w14:textId="10E6AB5C" w:rsidR="00916423" w:rsidRDefault="00F72663">
            <w:r>
              <w:t>Margaret</w:t>
            </w:r>
          </w:p>
        </w:tc>
        <w:tc>
          <w:tcPr>
            <w:tcW w:w="2551" w:type="dxa"/>
          </w:tcPr>
          <w:p w14:paraId="2D9CFF24" w14:textId="39344B3A" w:rsidR="00916423" w:rsidRDefault="00F72663">
            <w:r>
              <w:t>Chittock</w:t>
            </w:r>
          </w:p>
        </w:tc>
        <w:tc>
          <w:tcPr>
            <w:tcW w:w="4649" w:type="dxa"/>
          </w:tcPr>
          <w:p w14:paraId="7AF4D840" w14:textId="77777777" w:rsidR="00916423" w:rsidRDefault="00916423"/>
        </w:tc>
      </w:tr>
      <w:tr w:rsidR="00916423" w14:paraId="20E59B47" w14:textId="77777777" w:rsidTr="00916423">
        <w:tc>
          <w:tcPr>
            <w:tcW w:w="988" w:type="dxa"/>
          </w:tcPr>
          <w:p w14:paraId="5B8D9EF2" w14:textId="6DB62EB9" w:rsidR="00916423" w:rsidRDefault="00F72663">
            <w:r>
              <w:t>SJC</w:t>
            </w:r>
          </w:p>
        </w:tc>
        <w:tc>
          <w:tcPr>
            <w:tcW w:w="2268" w:type="dxa"/>
          </w:tcPr>
          <w:p w14:paraId="63179163" w14:textId="37B1D543" w:rsidR="00916423" w:rsidRDefault="00F72663">
            <w:r>
              <w:t>Sarah Jane</w:t>
            </w:r>
          </w:p>
        </w:tc>
        <w:tc>
          <w:tcPr>
            <w:tcW w:w="2551" w:type="dxa"/>
          </w:tcPr>
          <w:p w14:paraId="1A317D40" w14:textId="4A022E60" w:rsidR="00916423" w:rsidRDefault="00F72663">
            <w:r>
              <w:t>Cobley</w:t>
            </w:r>
          </w:p>
        </w:tc>
        <w:tc>
          <w:tcPr>
            <w:tcW w:w="4649" w:type="dxa"/>
          </w:tcPr>
          <w:p w14:paraId="779EC482" w14:textId="5535B5FF" w:rsidR="00916423" w:rsidRDefault="00916423"/>
        </w:tc>
      </w:tr>
      <w:tr w:rsidR="00916423" w14:paraId="236586C0" w14:textId="77777777" w:rsidTr="00916423">
        <w:tc>
          <w:tcPr>
            <w:tcW w:w="988" w:type="dxa"/>
          </w:tcPr>
          <w:p w14:paraId="2382A393" w14:textId="1F72BD44" w:rsidR="00916423" w:rsidRDefault="00F72663">
            <w:r>
              <w:t>AG</w:t>
            </w:r>
          </w:p>
        </w:tc>
        <w:tc>
          <w:tcPr>
            <w:tcW w:w="2268" w:type="dxa"/>
          </w:tcPr>
          <w:p w14:paraId="65C9FB64" w14:textId="06FAE704" w:rsidR="00916423" w:rsidRDefault="00F72663">
            <w:r>
              <w:t>Anne</w:t>
            </w:r>
          </w:p>
        </w:tc>
        <w:tc>
          <w:tcPr>
            <w:tcW w:w="2551" w:type="dxa"/>
          </w:tcPr>
          <w:p w14:paraId="10BE25FD" w14:textId="28846ED2" w:rsidR="00916423" w:rsidRDefault="00F72663">
            <w:r>
              <w:t>Garner</w:t>
            </w:r>
          </w:p>
        </w:tc>
        <w:tc>
          <w:tcPr>
            <w:tcW w:w="4649" w:type="dxa"/>
          </w:tcPr>
          <w:p w14:paraId="69C41BA5" w14:textId="77777777" w:rsidR="00916423" w:rsidRDefault="00916423"/>
        </w:tc>
      </w:tr>
      <w:tr w:rsidR="00916423" w14:paraId="4270BB41" w14:textId="77777777" w:rsidTr="00916423">
        <w:tc>
          <w:tcPr>
            <w:tcW w:w="988" w:type="dxa"/>
          </w:tcPr>
          <w:p w14:paraId="08EF2641" w14:textId="3012EA84" w:rsidR="00916423" w:rsidRDefault="00F72663">
            <w:r>
              <w:t>BH</w:t>
            </w:r>
          </w:p>
        </w:tc>
        <w:tc>
          <w:tcPr>
            <w:tcW w:w="2268" w:type="dxa"/>
          </w:tcPr>
          <w:p w14:paraId="599B4F6C" w14:textId="5DBED3B8" w:rsidR="00916423" w:rsidRDefault="00F72663">
            <w:r>
              <w:t>Barbara</w:t>
            </w:r>
          </w:p>
        </w:tc>
        <w:tc>
          <w:tcPr>
            <w:tcW w:w="2551" w:type="dxa"/>
          </w:tcPr>
          <w:p w14:paraId="3642CAD6" w14:textId="29D4E9DE" w:rsidR="00916423" w:rsidRDefault="00F72663">
            <w:r>
              <w:t>Harris</w:t>
            </w:r>
          </w:p>
        </w:tc>
        <w:tc>
          <w:tcPr>
            <w:tcW w:w="4649" w:type="dxa"/>
          </w:tcPr>
          <w:p w14:paraId="3B6C3D19" w14:textId="0893D108" w:rsidR="00916423" w:rsidRDefault="00916423"/>
        </w:tc>
      </w:tr>
      <w:tr w:rsidR="00916423" w14:paraId="498F0BA3" w14:textId="77777777" w:rsidTr="00916423">
        <w:tc>
          <w:tcPr>
            <w:tcW w:w="988" w:type="dxa"/>
          </w:tcPr>
          <w:p w14:paraId="3EBE1191" w14:textId="25AC66AA" w:rsidR="00916423" w:rsidRDefault="00F72663">
            <w:r>
              <w:t>MK</w:t>
            </w:r>
          </w:p>
        </w:tc>
        <w:tc>
          <w:tcPr>
            <w:tcW w:w="2268" w:type="dxa"/>
          </w:tcPr>
          <w:p w14:paraId="1CB4B2E8" w14:textId="656B35DD" w:rsidR="00916423" w:rsidRDefault="00F72663">
            <w:r>
              <w:t>Marie</w:t>
            </w:r>
          </w:p>
        </w:tc>
        <w:tc>
          <w:tcPr>
            <w:tcW w:w="2551" w:type="dxa"/>
          </w:tcPr>
          <w:p w14:paraId="5B402FD8" w14:textId="6585F408" w:rsidR="00916423" w:rsidRDefault="00F72663">
            <w:r>
              <w:t>Kirkland</w:t>
            </w:r>
          </w:p>
        </w:tc>
        <w:tc>
          <w:tcPr>
            <w:tcW w:w="4649" w:type="dxa"/>
          </w:tcPr>
          <w:p w14:paraId="487848D6" w14:textId="29C6C7C5" w:rsidR="00916423" w:rsidRDefault="00916423"/>
        </w:tc>
      </w:tr>
      <w:tr w:rsidR="007F1A1B" w14:paraId="1AC6F896" w14:textId="77777777" w:rsidTr="00916423">
        <w:tc>
          <w:tcPr>
            <w:tcW w:w="988" w:type="dxa"/>
          </w:tcPr>
          <w:p w14:paraId="549E8E8C" w14:textId="56F73464" w:rsidR="007F1A1B" w:rsidRDefault="007F1A1B">
            <w:r>
              <w:t>SM</w:t>
            </w:r>
          </w:p>
        </w:tc>
        <w:tc>
          <w:tcPr>
            <w:tcW w:w="2268" w:type="dxa"/>
          </w:tcPr>
          <w:p w14:paraId="61CF7064" w14:textId="5ACA7F8B" w:rsidR="007F1A1B" w:rsidRDefault="007F1A1B">
            <w:r>
              <w:t xml:space="preserve">Sarah </w:t>
            </w:r>
          </w:p>
        </w:tc>
        <w:tc>
          <w:tcPr>
            <w:tcW w:w="2551" w:type="dxa"/>
          </w:tcPr>
          <w:p w14:paraId="6E179CDE" w14:textId="24590FD4" w:rsidR="007F1A1B" w:rsidRDefault="007F1A1B">
            <w:r>
              <w:t>Matyjasik</w:t>
            </w:r>
          </w:p>
        </w:tc>
        <w:tc>
          <w:tcPr>
            <w:tcW w:w="4649" w:type="dxa"/>
          </w:tcPr>
          <w:p w14:paraId="1AE9EA1C" w14:textId="77777777" w:rsidR="007F1A1B" w:rsidRDefault="007F1A1B"/>
        </w:tc>
      </w:tr>
      <w:tr w:rsidR="00916423" w14:paraId="1A709197" w14:textId="77777777" w:rsidTr="00916423">
        <w:tc>
          <w:tcPr>
            <w:tcW w:w="988" w:type="dxa"/>
          </w:tcPr>
          <w:p w14:paraId="6D086CE6" w14:textId="38C54C4D" w:rsidR="00916423" w:rsidRDefault="00F72663">
            <w:r>
              <w:t>VM</w:t>
            </w:r>
          </w:p>
        </w:tc>
        <w:tc>
          <w:tcPr>
            <w:tcW w:w="2268" w:type="dxa"/>
          </w:tcPr>
          <w:p w14:paraId="774699AE" w14:textId="026D17E3" w:rsidR="00916423" w:rsidRDefault="00F72663">
            <w:r>
              <w:t>Vickie</w:t>
            </w:r>
          </w:p>
        </w:tc>
        <w:tc>
          <w:tcPr>
            <w:tcW w:w="2551" w:type="dxa"/>
          </w:tcPr>
          <w:p w14:paraId="6A82983A" w14:textId="5455EF6C" w:rsidR="00916423" w:rsidRDefault="00F72663">
            <w:r>
              <w:t>Mitchell</w:t>
            </w:r>
          </w:p>
        </w:tc>
        <w:tc>
          <w:tcPr>
            <w:tcW w:w="4649" w:type="dxa"/>
          </w:tcPr>
          <w:p w14:paraId="2F16D831" w14:textId="49EA9C52" w:rsidR="00916423" w:rsidRDefault="00916423"/>
        </w:tc>
      </w:tr>
      <w:tr w:rsidR="00916423" w14:paraId="3D7B8CDE" w14:textId="77777777" w:rsidTr="007F1A1B">
        <w:trPr>
          <w:trHeight w:val="272"/>
        </w:trPr>
        <w:tc>
          <w:tcPr>
            <w:tcW w:w="988" w:type="dxa"/>
          </w:tcPr>
          <w:p w14:paraId="6B8E13C3" w14:textId="7BC886AA" w:rsidR="00916423" w:rsidRDefault="00F72663">
            <w:r>
              <w:t>PN</w:t>
            </w:r>
          </w:p>
        </w:tc>
        <w:tc>
          <w:tcPr>
            <w:tcW w:w="2268" w:type="dxa"/>
          </w:tcPr>
          <w:p w14:paraId="44990BBD" w14:textId="0106A1F0" w:rsidR="00916423" w:rsidRDefault="00F72663">
            <w:r>
              <w:t>Peter</w:t>
            </w:r>
          </w:p>
        </w:tc>
        <w:tc>
          <w:tcPr>
            <w:tcW w:w="2551" w:type="dxa"/>
          </w:tcPr>
          <w:p w14:paraId="3E641AB7" w14:textId="1FF4D9C2" w:rsidR="00916423" w:rsidRDefault="00F72663">
            <w:r>
              <w:t>Nixon</w:t>
            </w:r>
          </w:p>
        </w:tc>
        <w:tc>
          <w:tcPr>
            <w:tcW w:w="4649" w:type="dxa"/>
          </w:tcPr>
          <w:p w14:paraId="2161BC25" w14:textId="487BC1C4" w:rsidR="00916423" w:rsidRDefault="00916423"/>
        </w:tc>
      </w:tr>
      <w:tr w:rsidR="00C75C1D" w14:paraId="2E1632AB" w14:textId="77777777" w:rsidTr="00916423">
        <w:tc>
          <w:tcPr>
            <w:tcW w:w="988" w:type="dxa"/>
          </w:tcPr>
          <w:p w14:paraId="251BF94C" w14:textId="29529729" w:rsidR="00C75C1D" w:rsidRDefault="007F1A1B" w:rsidP="00C75C1D">
            <w:r>
              <w:t>RN</w:t>
            </w:r>
          </w:p>
        </w:tc>
        <w:tc>
          <w:tcPr>
            <w:tcW w:w="2268" w:type="dxa"/>
          </w:tcPr>
          <w:p w14:paraId="3D37AD94" w14:textId="3407ADE4" w:rsidR="00C75C1D" w:rsidRDefault="00C75C1D" w:rsidP="00C75C1D">
            <w:r>
              <w:t xml:space="preserve">Ruth </w:t>
            </w:r>
          </w:p>
        </w:tc>
        <w:tc>
          <w:tcPr>
            <w:tcW w:w="2551" w:type="dxa"/>
          </w:tcPr>
          <w:p w14:paraId="1C0ADFDC" w14:textId="0D1EA94E" w:rsidR="00C75C1D" w:rsidRDefault="00C75C1D" w:rsidP="00C75C1D">
            <w:r>
              <w:t>Newton</w:t>
            </w:r>
          </w:p>
        </w:tc>
        <w:tc>
          <w:tcPr>
            <w:tcW w:w="4649" w:type="dxa"/>
          </w:tcPr>
          <w:p w14:paraId="683AAD46" w14:textId="4F998254" w:rsidR="00C75C1D" w:rsidRDefault="00C75C1D" w:rsidP="00C75C1D">
            <w:r>
              <w:t>Apologies</w:t>
            </w:r>
          </w:p>
        </w:tc>
      </w:tr>
      <w:tr w:rsidR="00C75C1D" w14:paraId="73DCF021" w14:textId="77777777" w:rsidTr="00916423">
        <w:tc>
          <w:tcPr>
            <w:tcW w:w="988" w:type="dxa"/>
          </w:tcPr>
          <w:p w14:paraId="47D7E7AE" w14:textId="072F1944" w:rsidR="00C75C1D" w:rsidRDefault="00C75C1D" w:rsidP="00C75C1D">
            <w:r>
              <w:t>HO</w:t>
            </w:r>
          </w:p>
        </w:tc>
        <w:tc>
          <w:tcPr>
            <w:tcW w:w="2268" w:type="dxa"/>
          </w:tcPr>
          <w:p w14:paraId="40DFDF8B" w14:textId="666A6560" w:rsidR="00C75C1D" w:rsidRDefault="00C75C1D" w:rsidP="00C75C1D">
            <w:r>
              <w:t>Hayley</w:t>
            </w:r>
          </w:p>
        </w:tc>
        <w:tc>
          <w:tcPr>
            <w:tcW w:w="2551" w:type="dxa"/>
          </w:tcPr>
          <w:p w14:paraId="678FAF76" w14:textId="536510BE" w:rsidR="00C75C1D" w:rsidRDefault="00C75C1D" w:rsidP="00C75C1D">
            <w:r>
              <w:t>Orchard</w:t>
            </w:r>
          </w:p>
        </w:tc>
        <w:tc>
          <w:tcPr>
            <w:tcW w:w="4649" w:type="dxa"/>
          </w:tcPr>
          <w:p w14:paraId="0E4B2527" w14:textId="4EC55D16" w:rsidR="00C75C1D" w:rsidRDefault="00C75C1D" w:rsidP="00C75C1D"/>
        </w:tc>
      </w:tr>
      <w:tr w:rsidR="00C75C1D" w14:paraId="3E7E1A7A" w14:textId="77777777" w:rsidTr="00916423">
        <w:tc>
          <w:tcPr>
            <w:tcW w:w="988" w:type="dxa"/>
          </w:tcPr>
          <w:p w14:paraId="7DF50D35" w14:textId="7A324223" w:rsidR="00C75C1D" w:rsidRDefault="00C75C1D" w:rsidP="00C75C1D">
            <w:r>
              <w:t>PP</w:t>
            </w:r>
          </w:p>
        </w:tc>
        <w:tc>
          <w:tcPr>
            <w:tcW w:w="2268" w:type="dxa"/>
          </w:tcPr>
          <w:p w14:paraId="3D08A7C2" w14:textId="604FF0C4" w:rsidR="00C75C1D" w:rsidRDefault="00C75C1D" w:rsidP="00C75C1D">
            <w:r>
              <w:t>Penny</w:t>
            </w:r>
          </w:p>
        </w:tc>
        <w:tc>
          <w:tcPr>
            <w:tcW w:w="2551" w:type="dxa"/>
          </w:tcPr>
          <w:p w14:paraId="1018A0E9" w14:textId="6FB64C4C" w:rsidR="00C75C1D" w:rsidRDefault="00C75C1D" w:rsidP="00C75C1D">
            <w:r>
              <w:t>Parsons</w:t>
            </w:r>
          </w:p>
        </w:tc>
        <w:tc>
          <w:tcPr>
            <w:tcW w:w="4649" w:type="dxa"/>
          </w:tcPr>
          <w:p w14:paraId="1BE1BF8C" w14:textId="0490E984" w:rsidR="00C75C1D" w:rsidRDefault="00C75C1D" w:rsidP="00C75C1D"/>
        </w:tc>
      </w:tr>
      <w:tr w:rsidR="00C75C1D" w14:paraId="16EA7A4B" w14:textId="77777777" w:rsidTr="00916423">
        <w:tc>
          <w:tcPr>
            <w:tcW w:w="988" w:type="dxa"/>
          </w:tcPr>
          <w:p w14:paraId="03BA81D7" w14:textId="20F9E121" w:rsidR="00C75C1D" w:rsidRDefault="00C75C1D" w:rsidP="00C75C1D">
            <w:r>
              <w:t>DP</w:t>
            </w:r>
          </w:p>
        </w:tc>
        <w:tc>
          <w:tcPr>
            <w:tcW w:w="2268" w:type="dxa"/>
          </w:tcPr>
          <w:p w14:paraId="2513D2D9" w14:textId="10C0183C" w:rsidR="00C75C1D" w:rsidRDefault="00C75C1D" w:rsidP="00C75C1D">
            <w:r>
              <w:t>Danielle</w:t>
            </w:r>
          </w:p>
        </w:tc>
        <w:tc>
          <w:tcPr>
            <w:tcW w:w="2551" w:type="dxa"/>
          </w:tcPr>
          <w:p w14:paraId="048C9C16" w14:textId="5116C852" w:rsidR="00C75C1D" w:rsidRDefault="00C75C1D" w:rsidP="00C75C1D">
            <w:r>
              <w:t>Poole</w:t>
            </w:r>
          </w:p>
        </w:tc>
        <w:tc>
          <w:tcPr>
            <w:tcW w:w="4649" w:type="dxa"/>
          </w:tcPr>
          <w:p w14:paraId="214CB5E3" w14:textId="39DA7150" w:rsidR="00C75C1D" w:rsidRDefault="00C75C1D" w:rsidP="00C75C1D">
            <w:r>
              <w:t>Apologies</w:t>
            </w:r>
          </w:p>
        </w:tc>
      </w:tr>
      <w:tr w:rsidR="00C75C1D" w14:paraId="6BFD0C48" w14:textId="77777777" w:rsidTr="00916423">
        <w:tc>
          <w:tcPr>
            <w:tcW w:w="988" w:type="dxa"/>
          </w:tcPr>
          <w:p w14:paraId="06CA9224" w14:textId="1275B76C" w:rsidR="00C75C1D" w:rsidRDefault="00C75C1D" w:rsidP="00C75C1D">
            <w:r>
              <w:t>AP</w:t>
            </w:r>
          </w:p>
        </w:tc>
        <w:tc>
          <w:tcPr>
            <w:tcW w:w="2268" w:type="dxa"/>
          </w:tcPr>
          <w:p w14:paraId="24551E0F" w14:textId="031EFDC3" w:rsidR="00C75C1D" w:rsidRDefault="00C75C1D" w:rsidP="00C75C1D">
            <w:r>
              <w:t>Anna</w:t>
            </w:r>
          </w:p>
        </w:tc>
        <w:tc>
          <w:tcPr>
            <w:tcW w:w="2551" w:type="dxa"/>
          </w:tcPr>
          <w:p w14:paraId="706EFB04" w14:textId="229E9D42" w:rsidR="00C75C1D" w:rsidRDefault="00C75C1D" w:rsidP="00C75C1D">
            <w:r>
              <w:t>Popovych</w:t>
            </w:r>
          </w:p>
        </w:tc>
        <w:tc>
          <w:tcPr>
            <w:tcW w:w="4649" w:type="dxa"/>
          </w:tcPr>
          <w:p w14:paraId="6CA0B2ED" w14:textId="77777777" w:rsidR="00C75C1D" w:rsidRDefault="00C75C1D" w:rsidP="00C75C1D"/>
        </w:tc>
      </w:tr>
      <w:tr w:rsidR="00C75C1D" w14:paraId="6EA8DE56" w14:textId="77777777" w:rsidTr="00916423">
        <w:tc>
          <w:tcPr>
            <w:tcW w:w="988" w:type="dxa"/>
          </w:tcPr>
          <w:p w14:paraId="65CD0C6E" w14:textId="06C246B9" w:rsidR="00C75C1D" w:rsidRDefault="00C75C1D" w:rsidP="00C75C1D">
            <w:r>
              <w:t>RER</w:t>
            </w:r>
          </w:p>
        </w:tc>
        <w:tc>
          <w:tcPr>
            <w:tcW w:w="2268" w:type="dxa"/>
          </w:tcPr>
          <w:p w14:paraId="0662D5EB" w14:textId="36885228" w:rsidR="00C75C1D" w:rsidRDefault="00C75C1D" w:rsidP="00C75C1D">
            <w:r>
              <w:t>Rosemary</w:t>
            </w:r>
          </w:p>
        </w:tc>
        <w:tc>
          <w:tcPr>
            <w:tcW w:w="2551" w:type="dxa"/>
          </w:tcPr>
          <w:p w14:paraId="18B558D0" w14:textId="51126B0E" w:rsidR="00C75C1D" w:rsidRDefault="00C75C1D" w:rsidP="00C75C1D">
            <w:r>
              <w:t>Ransome</w:t>
            </w:r>
          </w:p>
        </w:tc>
        <w:tc>
          <w:tcPr>
            <w:tcW w:w="4649" w:type="dxa"/>
          </w:tcPr>
          <w:p w14:paraId="001CDF22" w14:textId="3056F4E0" w:rsidR="00C75C1D" w:rsidRDefault="00C75C1D" w:rsidP="00C75C1D"/>
        </w:tc>
      </w:tr>
      <w:tr w:rsidR="00C75C1D" w14:paraId="3320CDDD" w14:textId="77777777" w:rsidTr="00916423">
        <w:tc>
          <w:tcPr>
            <w:tcW w:w="988" w:type="dxa"/>
          </w:tcPr>
          <w:p w14:paraId="0FBE5A83" w14:textId="3DA8DB24" w:rsidR="00C75C1D" w:rsidRDefault="00C75C1D" w:rsidP="00C75C1D">
            <w:r>
              <w:t>BR</w:t>
            </w:r>
          </w:p>
        </w:tc>
        <w:tc>
          <w:tcPr>
            <w:tcW w:w="2268" w:type="dxa"/>
          </w:tcPr>
          <w:p w14:paraId="14A31574" w14:textId="32BDB88C" w:rsidR="00C75C1D" w:rsidRDefault="00C75C1D" w:rsidP="00C75C1D">
            <w:r>
              <w:t>Bethany</w:t>
            </w:r>
          </w:p>
        </w:tc>
        <w:tc>
          <w:tcPr>
            <w:tcW w:w="2551" w:type="dxa"/>
          </w:tcPr>
          <w:p w14:paraId="4F7AD004" w14:textId="5E96A786" w:rsidR="00C75C1D" w:rsidRDefault="00C75C1D" w:rsidP="00C75C1D">
            <w:r>
              <w:t>Rogers</w:t>
            </w:r>
          </w:p>
        </w:tc>
        <w:tc>
          <w:tcPr>
            <w:tcW w:w="4649" w:type="dxa"/>
          </w:tcPr>
          <w:p w14:paraId="358B113B" w14:textId="62396466" w:rsidR="00C75C1D" w:rsidRDefault="00C75C1D" w:rsidP="00C75C1D">
            <w:r>
              <w:t>Apologies</w:t>
            </w:r>
          </w:p>
        </w:tc>
      </w:tr>
      <w:tr w:rsidR="00C75C1D" w14:paraId="0C1D4BC8" w14:textId="77777777" w:rsidTr="00916423">
        <w:tc>
          <w:tcPr>
            <w:tcW w:w="988" w:type="dxa"/>
          </w:tcPr>
          <w:p w14:paraId="49A16A65" w14:textId="05CE3CFB" w:rsidR="00C75C1D" w:rsidRDefault="00C75C1D" w:rsidP="00C75C1D">
            <w:r>
              <w:t>RR</w:t>
            </w:r>
          </w:p>
        </w:tc>
        <w:tc>
          <w:tcPr>
            <w:tcW w:w="2268" w:type="dxa"/>
          </w:tcPr>
          <w:p w14:paraId="507B8739" w14:textId="3575862B" w:rsidR="00C75C1D" w:rsidRDefault="00C75C1D" w:rsidP="00C75C1D">
            <w:r>
              <w:t>Richard</w:t>
            </w:r>
          </w:p>
        </w:tc>
        <w:tc>
          <w:tcPr>
            <w:tcW w:w="2551" w:type="dxa"/>
          </w:tcPr>
          <w:p w14:paraId="2DFF6A14" w14:textId="135D1CE5" w:rsidR="00C75C1D" w:rsidRDefault="00C75C1D" w:rsidP="00C75C1D">
            <w:r>
              <w:t>Rogers</w:t>
            </w:r>
          </w:p>
        </w:tc>
        <w:tc>
          <w:tcPr>
            <w:tcW w:w="4649" w:type="dxa"/>
          </w:tcPr>
          <w:p w14:paraId="3A9548F9" w14:textId="11434266" w:rsidR="00C75C1D" w:rsidRDefault="00C75C1D" w:rsidP="00C75C1D"/>
        </w:tc>
      </w:tr>
      <w:tr w:rsidR="00C75C1D" w14:paraId="3DD83881" w14:textId="77777777" w:rsidTr="00916423">
        <w:tc>
          <w:tcPr>
            <w:tcW w:w="988" w:type="dxa"/>
          </w:tcPr>
          <w:p w14:paraId="5AF0EA88" w14:textId="74F109A5" w:rsidR="00C75C1D" w:rsidRDefault="00C75C1D" w:rsidP="00C75C1D">
            <w:r>
              <w:t>JR</w:t>
            </w:r>
          </w:p>
        </w:tc>
        <w:tc>
          <w:tcPr>
            <w:tcW w:w="2268" w:type="dxa"/>
          </w:tcPr>
          <w:p w14:paraId="67624A0E" w14:textId="59F1FC24" w:rsidR="00C75C1D" w:rsidRDefault="00C75C1D" w:rsidP="00C75C1D">
            <w:r>
              <w:t>John</w:t>
            </w:r>
          </w:p>
        </w:tc>
        <w:tc>
          <w:tcPr>
            <w:tcW w:w="2551" w:type="dxa"/>
          </w:tcPr>
          <w:p w14:paraId="40BFF572" w14:textId="6316140D" w:rsidR="00C75C1D" w:rsidRDefault="00C75C1D" w:rsidP="00C75C1D">
            <w:r>
              <w:t>Rose</w:t>
            </w:r>
          </w:p>
        </w:tc>
        <w:tc>
          <w:tcPr>
            <w:tcW w:w="4649" w:type="dxa"/>
          </w:tcPr>
          <w:p w14:paraId="1F37E1A5" w14:textId="5C56EDD6" w:rsidR="00C75C1D" w:rsidRDefault="00C75C1D" w:rsidP="00C75C1D"/>
        </w:tc>
      </w:tr>
      <w:tr w:rsidR="00C75C1D" w14:paraId="0874F07A" w14:textId="77777777" w:rsidTr="00916423">
        <w:tc>
          <w:tcPr>
            <w:tcW w:w="988" w:type="dxa"/>
          </w:tcPr>
          <w:p w14:paraId="2AFC843B" w14:textId="63419F8B" w:rsidR="00C75C1D" w:rsidRDefault="00C75C1D" w:rsidP="00C75C1D">
            <w:r>
              <w:t>DS</w:t>
            </w:r>
          </w:p>
        </w:tc>
        <w:tc>
          <w:tcPr>
            <w:tcW w:w="2268" w:type="dxa"/>
          </w:tcPr>
          <w:p w14:paraId="34699D55" w14:textId="10968E55" w:rsidR="00C75C1D" w:rsidRDefault="00C75C1D" w:rsidP="00C75C1D">
            <w:r>
              <w:t>Diane</w:t>
            </w:r>
          </w:p>
        </w:tc>
        <w:tc>
          <w:tcPr>
            <w:tcW w:w="2551" w:type="dxa"/>
          </w:tcPr>
          <w:p w14:paraId="52C58DCF" w14:textId="19049BFD" w:rsidR="00C75C1D" w:rsidRDefault="00C75C1D" w:rsidP="00C75C1D">
            <w:r>
              <w:t>Scarborough</w:t>
            </w:r>
          </w:p>
        </w:tc>
        <w:tc>
          <w:tcPr>
            <w:tcW w:w="4649" w:type="dxa"/>
          </w:tcPr>
          <w:p w14:paraId="7FDE266C" w14:textId="77777777" w:rsidR="00C75C1D" w:rsidRDefault="00C75C1D" w:rsidP="00C75C1D"/>
        </w:tc>
      </w:tr>
      <w:tr w:rsidR="00C75C1D" w14:paraId="6E0F4D9D" w14:textId="77777777" w:rsidTr="00916423">
        <w:tc>
          <w:tcPr>
            <w:tcW w:w="988" w:type="dxa"/>
          </w:tcPr>
          <w:p w14:paraId="093A39E3" w14:textId="30635D6E" w:rsidR="00C75C1D" w:rsidRDefault="00C75C1D" w:rsidP="00C75C1D">
            <w:r>
              <w:t>DT</w:t>
            </w:r>
          </w:p>
        </w:tc>
        <w:tc>
          <w:tcPr>
            <w:tcW w:w="2268" w:type="dxa"/>
          </w:tcPr>
          <w:p w14:paraId="19CB6A78" w14:textId="292D957B" w:rsidR="00C75C1D" w:rsidRDefault="00C75C1D" w:rsidP="00C75C1D">
            <w:r>
              <w:t>Diana</w:t>
            </w:r>
          </w:p>
        </w:tc>
        <w:tc>
          <w:tcPr>
            <w:tcW w:w="2551" w:type="dxa"/>
          </w:tcPr>
          <w:p w14:paraId="2BC04F7E" w14:textId="13AA369E" w:rsidR="00C75C1D" w:rsidRDefault="00C75C1D" w:rsidP="00C75C1D">
            <w:r>
              <w:t>Trinick</w:t>
            </w:r>
          </w:p>
        </w:tc>
        <w:tc>
          <w:tcPr>
            <w:tcW w:w="4649" w:type="dxa"/>
          </w:tcPr>
          <w:p w14:paraId="0BB65CB5" w14:textId="0DEF2015" w:rsidR="00C75C1D" w:rsidRDefault="00C75C1D" w:rsidP="00C75C1D"/>
        </w:tc>
      </w:tr>
      <w:tr w:rsidR="00C75C1D" w14:paraId="3C4DA112" w14:textId="77777777" w:rsidTr="00916423">
        <w:tc>
          <w:tcPr>
            <w:tcW w:w="988" w:type="dxa"/>
          </w:tcPr>
          <w:p w14:paraId="5C217346" w14:textId="45A2C0F5" w:rsidR="00C75C1D" w:rsidRDefault="00C75C1D" w:rsidP="00C75C1D">
            <w:r>
              <w:t>HW</w:t>
            </w:r>
          </w:p>
        </w:tc>
        <w:tc>
          <w:tcPr>
            <w:tcW w:w="2268" w:type="dxa"/>
          </w:tcPr>
          <w:p w14:paraId="0A502C5C" w14:textId="64379C00" w:rsidR="00C75C1D" w:rsidRDefault="00C75C1D" w:rsidP="00C75C1D">
            <w:r>
              <w:t>Helen</w:t>
            </w:r>
          </w:p>
        </w:tc>
        <w:tc>
          <w:tcPr>
            <w:tcW w:w="2551" w:type="dxa"/>
          </w:tcPr>
          <w:p w14:paraId="40C2766D" w14:textId="786337E1" w:rsidR="00C75C1D" w:rsidRDefault="00C75C1D" w:rsidP="00C75C1D">
            <w:r>
              <w:t>Watkins</w:t>
            </w:r>
          </w:p>
        </w:tc>
        <w:tc>
          <w:tcPr>
            <w:tcW w:w="4649" w:type="dxa"/>
          </w:tcPr>
          <w:p w14:paraId="7F46057E" w14:textId="77777777" w:rsidR="00C75C1D" w:rsidRDefault="00C75C1D" w:rsidP="00C75C1D"/>
        </w:tc>
      </w:tr>
      <w:tr w:rsidR="00C75C1D" w14:paraId="492DDED0" w14:textId="77777777" w:rsidTr="00916423">
        <w:tc>
          <w:tcPr>
            <w:tcW w:w="988" w:type="dxa"/>
          </w:tcPr>
          <w:p w14:paraId="0928F168" w14:textId="36C970D6" w:rsidR="00C75C1D" w:rsidRDefault="00C75C1D" w:rsidP="00C75C1D">
            <w:r>
              <w:t>RW</w:t>
            </w:r>
          </w:p>
        </w:tc>
        <w:tc>
          <w:tcPr>
            <w:tcW w:w="2268" w:type="dxa"/>
          </w:tcPr>
          <w:p w14:paraId="02C1C94C" w14:textId="2AD3B852" w:rsidR="00C75C1D" w:rsidRDefault="00C75C1D" w:rsidP="00C75C1D">
            <w:r>
              <w:t>Roger</w:t>
            </w:r>
          </w:p>
        </w:tc>
        <w:tc>
          <w:tcPr>
            <w:tcW w:w="2551" w:type="dxa"/>
          </w:tcPr>
          <w:p w14:paraId="5F542A05" w14:textId="37660CC1" w:rsidR="00C75C1D" w:rsidRDefault="00C75C1D" w:rsidP="00C75C1D">
            <w:r>
              <w:t>Watts</w:t>
            </w:r>
          </w:p>
        </w:tc>
        <w:tc>
          <w:tcPr>
            <w:tcW w:w="4649" w:type="dxa"/>
          </w:tcPr>
          <w:p w14:paraId="3ADCF19D" w14:textId="6A1E85E0" w:rsidR="00C75C1D" w:rsidRDefault="00C75C1D" w:rsidP="00C75C1D">
            <w:r>
              <w:t>Resigned</w:t>
            </w:r>
          </w:p>
        </w:tc>
      </w:tr>
      <w:tr w:rsidR="00C75C1D" w14:paraId="0D8A050F" w14:textId="77777777" w:rsidTr="00916423">
        <w:tc>
          <w:tcPr>
            <w:tcW w:w="988" w:type="dxa"/>
          </w:tcPr>
          <w:p w14:paraId="7FC9B60A" w14:textId="0B092072" w:rsidR="00C75C1D" w:rsidRDefault="00C75C1D" w:rsidP="00C75C1D">
            <w:r>
              <w:t>JY</w:t>
            </w:r>
          </w:p>
        </w:tc>
        <w:tc>
          <w:tcPr>
            <w:tcW w:w="2268" w:type="dxa"/>
          </w:tcPr>
          <w:p w14:paraId="78598DB9" w14:textId="74DB4D8D" w:rsidR="00C75C1D" w:rsidRDefault="00C75C1D" w:rsidP="00C75C1D">
            <w:r>
              <w:t>Joanne</w:t>
            </w:r>
          </w:p>
        </w:tc>
        <w:tc>
          <w:tcPr>
            <w:tcW w:w="2551" w:type="dxa"/>
          </w:tcPr>
          <w:p w14:paraId="1E9EE839" w14:textId="51D5A6F1" w:rsidR="00C75C1D" w:rsidRDefault="00C75C1D" w:rsidP="00C75C1D">
            <w:r>
              <w:t>Youde</w:t>
            </w:r>
          </w:p>
        </w:tc>
        <w:tc>
          <w:tcPr>
            <w:tcW w:w="4649" w:type="dxa"/>
          </w:tcPr>
          <w:p w14:paraId="513F897B" w14:textId="29AE8A57" w:rsidR="00C75C1D" w:rsidRDefault="00C75C1D" w:rsidP="00C75C1D"/>
        </w:tc>
      </w:tr>
      <w:tr w:rsidR="00C75C1D" w14:paraId="0D7BD202" w14:textId="77777777" w:rsidTr="00916423">
        <w:tc>
          <w:tcPr>
            <w:tcW w:w="988" w:type="dxa"/>
          </w:tcPr>
          <w:p w14:paraId="02F0CDF8" w14:textId="5575B183" w:rsidR="00C75C1D" w:rsidRDefault="00C75C1D" w:rsidP="00C75C1D">
            <w:r>
              <w:t>PR</w:t>
            </w:r>
          </w:p>
        </w:tc>
        <w:tc>
          <w:tcPr>
            <w:tcW w:w="2268" w:type="dxa"/>
          </w:tcPr>
          <w:p w14:paraId="6B1A5B70" w14:textId="34E7E772" w:rsidR="00C75C1D" w:rsidRDefault="00C75C1D" w:rsidP="00C75C1D">
            <w:r>
              <w:t>Phillippa</w:t>
            </w:r>
          </w:p>
        </w:tc>
        <w:tc>
          <w:tcPr>
            <w:tcW w:w="2551" w:type="dxa"/>
          </w:tcPr>
          <w:p w14:paraId="6D32C84E" w14:textId="6E160B0A" w:rsidR="00C75C1D" w:rsidRDefault="00C75C1D" w:rsidP="00C75C1D">
            <w:r>
              <w:t>Roach    TMG</w:t>
            </w:r>
          </w:p>
        </w:tc>
        <w:tc>
          <w:tcPr>
            <w:tcW w:w="4649" w:type="dxa"/>
          </w:tcPr>
          <w:p w14:paraId="503B4967" w14:textId="77777777" w:rsidR="00C75C1D" w:rsidRDefault="00C75C1D" w:rsidP="00C75C1D"/>
        </w:tc>
      </w:tr>
      <w:tr w:rsidR="00C75C1D" w14:paraId="5B47716D" w14:textId="77777777" w:rsidTr="00916423">
        <w:tc>
          <w:tcPr>
            <w:tcW w:w="988" w:type="dxa"/>
          </w:tcPr>
          <w:p w14:paraId="6234452E" w14:textId="5ECCC012" w:rsidR="00C75C1D" w:rsidRDefault="00C75C1D" w:rsidP="00C75C1D">
            <w:r>
              <w:t>Dr</w:t>
            </w:r>
          </w:p>
        </w:tc>
        <w:tc>
          <w:tcPr>
            <w:tcW w:w="2268" w:type="dxa"/>
          </w:tcPr>
          <w:p w14:paraId="0A4EE73B" w14:textId="0FC7FB95" w:rsidR="00C75C1D" w:rsidRDefault="00C75C1D" w:rsidP="00C75C1D">
            <w:r>
              <w:t>Matt</w:t>
            </w:r>
          </w:p>
        </w:tc>
        <w:tc>
          <w:tcPr>
            <w:tcW w:w="2551" w:type="dxa"/>
          </w:tcPr>
          <w:p w14:paraId="10097D08" w14:textId="61684168" w:rsidR="00C75C1D" w:rsidRDefault="00C75C1D" w:rsidP="00C75C1D">
            <w:r>
              <w:t>Cresswell   TMG</w:t>
            </w:r>
          </w:p>
        </w:tc>
        <w:tc>
          <w:tcPr>
            <w:tcW w:w="4649" w:type="dxa"/>
          </w:tcPr>
          <w:p w14:paraId="570E5108" w14:textId="77777777" w:rsidR="00C75C1D" w:rsidRDefault="00C75C1D" w:rsidP="00C75C1D"/>
        </w:tc>
      </w:tr>
    </w:tbl>
    <w:p w14:paraId="7F86A210" w14:textId="00DE38EB" w:rsidR="009A7FA5" w:rsidRDefault="0007618E" w:rsidP="0007618E">
      <w:pPr>
        <w:tabs>
          <w:tab w:val="left" w:pos="2010"/>
        </w:tabs>
      </w:pPr>
      <w:r>
        <w:tab/>
      </w:r>
    </w:p>
    <w:p w14:paraId="1AF0155E" w14:textId="77777777" w:rsidR="0007618E" w:rsidRDefault="0007618E" w:rsidP="0007618E">
      <w:pPr>
        <w:tabs>
          <w:tab w:val="left" w:pos="2010"/>
        </w:tabs>
      </w:pPr>
    </w:p>
    <w:tbl>
      <w:tblPr>
        <w:tblStyle w:val="TableGrid"/>
        <w:tblW w:w="10485" w:type="dxa"/>
        <w:tblLook w:val="04A0" w:firstRow="1" w:lastRow="0" w:firstColumn="1" w:lastColumn="0" w:noHBand="0" w:noVBand="1"/>
      </w:tblPr>
      <w:tblGrid>
        <w:gridCol w:w="438"/>
        <w:gridCol w:w="10047"/>
      </w:tblGrid>
      <w:tr w:rsidR="009515C3" w:rsidRPr="009515C3" w14:paraId="1B71D5EE" w14:textId="77777777" w:rsidTr="001748F8">
        <w:tc>
          <w:tcPr>
            <w:tcW w:w="438" w:type="dxa"/>
          </w:tcPr>
          <w:p w14:paraId="44F25019" w14:textId="77777777" w:rsidR="009515C3" w:rsidRPr="009515C3" w:rsidRDefault="009515C3" w:rsidP="009515C3">
            <w:pPr>
              <w:spacing w:after="160" w:line="259" w:lineRule="auto"/>
            </w:pPr>
            <w:r w:rsidRPr="009515C3">
              <w:t>1</w:t>
            </w:r>
          </w:p>
        </w:tc>
        <w:tc>
          <w:tcPr>
            <w:tcW w:w="10047" w:type="dxa"/>
          </w:tcPr>
          <w:p w14:paraId="663AB68F" w14:textId="3654D755" w:rsidR="001C2A52" w:rsidRPr="00E33908" w:rsidRDefault="00EE3A38" w:rsidP="009515C3">
            <w:pPr>
              <w:spacing w:after="160" w:line="259" w:lineRule="auto"/>
              <w:rPr>
                <w:b/>
                <w:bCs/>
              </w:rPr>
            </w:pPr>
            <w:r w:rsidRPr="00E33908">
              <w:rPr>
                <w:b/>
                <w:bCs/>
              </w:rPr>
              <w:t>Membership and Attendance</w:t>
            </w:r>
          </w:p>
          <w:p w14:paraId="73E7564B" w14:textId="4D5DCE94" w:rsidR="00513AD3" w:rsidRDefault="001C2A52" w:rsidP="00513AD3">
            <w:pPr>
              <w:spacing w:line="259" w:lineRule="auto"/>
            </w:pPr>
            <w:r w:rsidRPr="00E33908">
              <w:t>Apologies and those not present: see list above.</w:t>
            </w:r>
            <w:r w:rsidR="00964941">
              <w:t xml:space="preserve"> (all present unless noted as Apologies)</w:t>
            </w:r>
            <w:r w:rsidR="00324FE9">
              <w:t xml:space="preserve"> </w:t>
            </w:r>
          </w:p>
          <w:p w14:paraId="5EB231CD" w14:textId="4A0B0466" w:rsidR="003E7CCC" w:rsidRDefault="00C75C1D" w:rsidP="00C75C1D">
            <w:r>
              <w:t>Richard reported that Roger Watts had resigned</w:t>
            </w:r>
            <w:r w:rsidR="005C05DE">
              <w:t xml:space="preserve"> and </w:t>
            </w:r>
            <w:r w:rsidR="00527B23">
              <w:t xml:space="preserve">that he </w:t>
            </w:r>
            <w:r w:rsidR="005C05DE">
              <w:t>wished the PPG well.</w:t>
            </w:r>
          </w:p>
          <w:p w14:paraId="11FC50D6" w14:textId="77777777" w:rsidR="00964941" w:rsidRDefault="00964941" w:rsidP="00C75C1D">
            <w:r>
              <w:t>We welcomed</w:t>
            </w:r>
            <w:r w:rsidR="007F1A1B">
              <w:t xml:space="preserve"> new members; Joanne Youde, Sarah Jane Cobley, Sarah Matyjasik. Ruth Newton also joined but offered apologies due to illness.</w:t>
            </w:r>
          </w:p>
          <w:p w14:paraId="1EF7973E" w14:textId="03CE4954" w:rsidR="00640DF7" w:rsidRPr="00E33908" w:rsidRDefault="00640DF7" w:rsidP="00C75C1D"/>
        </w:tc>
      </w:tr>
      <w:tr w:rsidR="009515C3" w:rsidRPr="009515C3" w14:paraId="24B5A04A" w14:textId="77777777" w:rsidTr="001748F8">
        <w:trPr>
          <w:trHeight w:val="699"/>
        </w:trPr>
        <w:tc>
          <w:tcPr>
            <w:tcW w:w="438" w:type="dxa"/>
          </w:tcPr>
          <w:p w14:paraId="7928CBF9" w14:textId="77777777" w:rsidR="009515C3" w:rsidRPr="009515C3" w:rsidRDefault="009515C3" w:rsidP="009515C3">
            <w:pPr>
              <w:spacing w:after="160" w:line="259" w:lineRule="auto"/>
            </w:pPr>
            <w:r w:rsidRPr="009515C3">
              <w:t>2</w:t>
            </w:r>
          </w:p>
        </w:tc>
        <w:tc>
          <w:tcPr>
            <w:tcW w:w="10047" w:type="dxa"/>
          </w:tcPr>
          <w:p w14:paraId="0AB59C32" w14:textId="67AA6AFC" w:rsidR="001C2A52" w:rsidRDefault="00513AD3" w:rsidP="00EE3A38">
            <w:pPr>
              <w:rPr>
                <w:b/>
                <w:bCs/>
              </w:rPr>
            </w:pPr>
            <w:r>
              <w:rPr>
                <w:b/>
                <w:bCs/>
              </w:rPr>
              <w:t>Input from TMG</w:t>
            </w:r>
          </w:p>
          <w:p w14:paraId="4ECCDD3E" w14:textId="77777777" w:rsidR="00513AD3" w:rsidRDefault="00513AD3" w:rsidP="00EE3A38"/>
          <w:p w14:paraId="0FD5AABB" w14:textId="38A79106" w:rsidR="009F79A9" w:rsidRDefault="009F79A9" w:rsidP="009F79A9">
            <w:pPr>
              <w:pStyle w:val="ListParagraph"/>
              <w:numPr>
                <w:ilvl w:val="0"/>
                <w:numId w:val="21"/>
              </w:numPr>
            </w:pPr>
            <w:r>
              <w:t xml:space="preserve">High level of recruitment adverts; PR said that there had been a high turnover of staff, </w:t>
            </w:r>
            <w:r w:rsidR="00527B23">
              <w:t xml:space="preserve">retirement in </w:t>
            </w:r>
            <w:r>
              <w:t>middle management</w:t>
            </w:r>
            <w:r w:rsidR="00527B23">
              <w:t xml:space="preserve"> and a further vacancy to build the resource team</w:t>
            </w:r>
            <w:r>
              <w:t>. Also, TMG were looking at the staffing structure given the proposed growth of patient numbers.</w:t>
            </w:r>
          </w:p>
          <w:p w14:paraId="7E9D0B3B" w14:textId="77777777" w:rsidR="009F79A9" w:rsidRDefault="009F79A9" w:rsidP="00513AD3"/>
          <w:p w14:paraId="387864BA" w14:textId="5CCF7480" w:rsidR="009F79A9" w:rsidRDefault="009F79A9" w:rsidP="00DB1618">
            <w:pPr>
              <w:pStyle w:val="ListParagraph"/>
              <w:numPr>
                <w:ilvl w:val="0"/>
                <w:numId w:val="21"/>
              </w:numPr>
            </w:pPr>
            <w:r>
              <w:t xml:space="preserve">‘unprecedented circumstances’ that had </w:t>
            </w:r>
            <w:r w:rsidR="00C86A2B">
              <w:t>led</w:t>
            </w:r>
            <w:r>
              <w:t xml:space="preserve"> to the back log in the prescription Hub were staff shortages due to </w:t>
            </w:r>
            <w:r w:rsidR="00527B23">
              <w:t xml:space="preserve">long term sickness, resignation, new starter and training. </w:t>
            </w:r>
          </w:p>
          <w:p w14:paraId="4DBA3183" w14:textId="77777777" w:rsidR="00527B23" w:rsidRDefault="00527B23" w:rsidP="00527B23"/>
          <w:p w14:paraId="64A21123" w14:textId="2F7ABF54" w:rsidR="009F79A9" w:rsidRPr="00DB5B6A" w:rsidRDefault="009F79A9" w:rsidP="009F79A9">
            <w:pPr>
              <w:pStyle w:val="ListParagraph"/>
              <w:numPr>
                <w:ilvl w:val="0"/>
                <w:numId w:val="21"/>
              </w:numPr>
              <w:rPr>
                <w:b/>
                <w:bCs/>
              </w:rPr>
            </w:pPr>
            <w:r>
              <w:t xml:space="preserve">RSVP scheme (Retired and Senior Volunteer Programme) This is a national </w:t>
            </w:r>
            <w:r w:rsidR="00C86A2B">
              <w:t>scheme,</w:t>
            </w:r>
            <w:r>
              <w:t xml:space="preserve"> the Nailsea based group </w:t>
            </w:r>
            <w:r w:rsidR="00C86A2B">
              <w:t xml:space="preserve">had </w:t>
            </w:r>
            <w:r>
              <w:t>closed</w:t>
            </w:r>
            <w:r w:rsidR="00C86A2B">
              <w:t xml:space="preserve"> and</w:t>
            </w:r>
            <w:r>
              <w:t xml:space="preserve"> the Social Prescribing team were looking to reinstate it</w:t>
            </w:r>
            <w:r w:rsidR="00C86A2B">
              <w:t xml:space="preserve">. HO said it was something the NTC had been looking into. </w:t>
            </w:r>
            <w:r w:rsidR="00DB5B6A">
              <w:rPr>
                <w:b/>
                <w:bCs/>
              </w:rPr>
              <w:t>PR to arrange contact between RSVP and HO</w:t>
            </w:r>
          </w:p>
          <w:p w14:paraId="65F93826" w14:textId="77777777" w:rsidR="00C86A2B" w:rsidRDefault="00C86A2B" w:rsidP="00C86A2B">
            <w:pPr>
              <w:pStyle w:val="ListParagraph"/>
            </w:pPr>
          </w:p>
          <w:p w14:paraId="4792CE18" w14:textId="3E7CA3F7" w:rsidR="00C86A2B" w:rsidRDefault="00C86A2B" w:rsidP="009F79A9">
            <w:pPr>
              <w:pStyle w:val="ListParagraph"/>
              <w:numPr>
                <w:ilvl w:val="0"/>
                <w:numId w:val="21"/>
              </w:numPr>
            </w:pPr>
            <w:r>
              <w:t xml:space="preserve">TMG message saying that appointments would be offered at other surgeries. PR said that it made sense to maximise the use of all staff and use resources across the practice. These appointments would generally be for nurse and other practitioner appointments rather than GPs. Also, TMG were aware of mobility and access issues </w:t>
            </w:r>
            <w:r w:rsidR="009E2E40">
              <w:t xml:space="preserve">for many patients </w:t>
            </w:r>
            <w:r>
              <w:t xml:space="preserve">and appointments at other surgeries would only </w:t>
            </w:r>
            <w:r w:rsidR="009E2E40">
              <w:t>be offered to those who were physically able.</w:t>
            </w:r>
            <w:r w:rsidR="00964941">
              <w:t xml:space="preserve"> AG said that she had been confused by the message and wondered if this referred to new patient being allocated a GP / practice? This is not the </w:t>
            </w:r>
            <w:r w:rsidR="00640DF7">
              <w:t>case;</w:t>
            </w:r>
            <w:r w:rsidR="00964941">
              <w:t xml:space="preserve"> new patients are accepted into their ‘home’ surgery.</w:t>
            </w:r>
          </w:p>
          <w:p w14:paraId="07104B02" w14:textId="77777777" w:rsidR="009E2E40" w:rsidRDefault="009E2E40" w:rsidP="009E2E40">
            <w:pPr>
              <w:pStyle w:val="ListParagraph"/>
            </w:pPr>
          </w:p>
          <w:p w14:paraId="56D6BCA8" w14:textId="5C14FA17" w:rsidR="009E2E40" w:rsidRDefault="009E2E40" w:rsidP="009F79A9">
            <w:pPr>
              <w:pStyle w:val="ListParagraph"/>
              <w:numPr>
                <w:ilvl w:val="0"/>
                <w:numId w:val="21"/>
              </w:numPr>
            </w:pPr>
            <w:r>
              <w:t>At the last meeting BH voiced concern that the automated option to change or cancel an appointment in the phone message was wrong as you couldn’t change an appointment: this was completely erroneous (due to poor hearing) as the option is to check or cancel. Apologies to TMG</w:t>
            </w:r>
            <w:r w:rsidR="00640DF7">
              <w:t>.</w:t>
            </w:r>
          </w:p>
          <w:p w14:paraId="5CDC3F83" w14:textId="77777777" w:rsidR="009E2E40" w:rsidRDefault="009E2E40" w:rsidP="009E2E40">
            <w:pPr>
              <w:pStyle w:val="ListParagraph"/>
            </w:pPr>
          </w:p>
          <w:p w14:paraId="6DEDF4FB" w14:textId="55179B8F" w:rsidR="009E2E40" w:rsidRDefault="009E2E40" w:rsidP="009F79A9">
            <w:pPr>
              <w:pStyle w:val="ListParagraph"/>
              <w:numPr>
                <w:ilvl w:val="0"/>
                <w:numId w:val="21"/>
              </w:numPr>
            </w:pPr>
            <w:r>
              <w:t>‘Grumpy’ Prescription Hub staff. This had been raised at an earlier meeting. Feedback from the room was very positive with several citations of very helpful behaviour. PR emphasised that TMG was always happy to receive feedback as this helped them to improve performance.</w:t>
            </w:r>
          </w:p>
          <w:p w14:paraId="4B239FAF" w14:textId="77777777" w:rsidR="009E2E40" w:rsidRDefault="009E2E40" w:rsidP="009E2E40">
            <w:pPr>
              <w:pStyle w:val="ListParagraph"/>
            </w:pPr>
          </w:p>
          <w:p w14:paraId="2E38911C" w14:textId="64885BF8" w:rsidR="009E2E40" w:rsidRDefault="009E2E40" w:rsidP="009F79A9">
            <w:pPr>
              <w:pStyle w:val="ListParagraph"/>
              <w:numPr>
                <w:ilvl w:val="0"/>
                <w:numId w:val="21"/>
              </w:numPr>
            </w:pPr>
            <w:r>
              <w:t>Dr Matt Cresswell was present and explained some aspects of his role at TMG.</w:t>
            </w:r>
            <w:r w:rsidR="0054004B">
              <w:t xml:space="preserve"> Dr Cresswell </w:t>
            </w:r>
            <w:r w:rsidR="00527B23">
              <w:t>is one of the finance partners, with an</w:t>
            </w:r>
            <w:r w:rsidR="0054004B">
              <w:t xml:space="preserve"> expertise in understanding and using data available in the patient record system. </w:t>
            </w:r>
            <w:r w:rsidR="00527B23">
              <w:t xml:space="preserve">TMG </w:t>
            </w:r>
            <w:r w:rsidR="0054004B">
              <w:t>are working on a big project modelling GP / Patient ratios and best use of GPs across the group. TMG already have a high ratio of GPs to Patients, and they generally adhere to the principle of patients seeing the same GP to ensure high continuity of care. The issues of local demographics are also being considered.</w:t>
            </w:r>
          </w:p>
          <w:p w14:paraId="4046266D" w14:textId="77777777" w:rsidR="0054004B" w:rsidRDefault="0054004B" w:rsidP="00527B23"/>
          <w:p w14:paraId="0CDAC863" w14:textId="52295D89" w:rsidR="0054004B" w:rsidRPr="00DB5B6A" w:rsidRDefault="0054004B" w:rsidP="009F79A9">
            <w:pPr>
              <w:pStyle w:val="ListParagraph"/>
              <w:numPr>
                <w:ilvl w:val="0"/>
                <w:numId w:val="21"/>
              </w:numPr>
              <w:rPr>
                <w:b/>
                <w:bCs/>
              </w:rPr>
            </w:pPr>
            <w:r>
              <w:t xml:space="preserve">ANIMA Artificial Intelligence used in consultations: </w:t>
            </w:r>
            <w:r w:rsidR="00640DF7">
              <w:t>There was a g</w:t>
            </w:r>
            <w:r>
              <w:t xml:space="preserve">eneral sense that this had worked very well but that there had been issues around data coding and TMG had withdrawn its use. </w:t>
            </w:r>
            <w:r w:rsidRPr="00DB5B6A">
              <w:rPr>
                <w:b/>
                <w:bCs/>
              </w:rPr>
              <w:t>Dr Mann is looking at an alternative.</w:t>
            </w:r>
          </w:p>
          <w:p w14:paraId="0412E94E" w14:textId="77777777" w:rsidR="0054004B" w:rsidRDefault="0054004B" w:rsidP="0054004B">
            <w:pPr>
              <w:pStyle w:val="ListParagraph"/>
            </w:pPr>
          </w:p>
          <w:p w14:paraId="13587842" w14:textId="651373F0" w:rsidR="00964941" w:rsidRPr="00527B23" w:rsidRDefault="00964941" w:rsidP="007972CD">
            <w:pPr>
              <w:pStyle w:val="ListParagraph"/>
              <w:numPr>
                <w:ilvl w:val="0"/>
                <w:numId w:val="21"/>
              </w:numPr>
            </w:pPr>
            <w:r>
              <w:t xml:space="preserve">HW asked a question as to whether TMG had a policy of withdrawing HRT medication when women were over 65. </w:t>
            </w:r>
            <w:r w:rsidRPr="00527B23">
              <w:rPr>
                <w:b/>
                <w:bCs/>
              </w:rPr>
              <w:t xml:space="preserve">PR </w:t>
            </w:r>
            <w:r w:rsidR="00527B23" w:rsidRPr="00527B23">
              <w:rPr>
                <w:b/>
                <w:bCs/>
              </w:rPr>
              <w:t>advised that this forum could not discuss clinical decision making and patients should seek advice from their usual GP</w:t>
            </w:r>
            <w:r w:rsidR="00527B23">
              <w:rPr>
                <w:b/>
                <w:bCs/>
              </w:rPr>
              <w:t>.</w:t>
            </w:r>
          </w:p>
          <w:p w14:paraId="43BF0AE4" w14:textId="77777777" w:rsidR="00527B23" w:rsidRDefault="00527B23" w:rsidP="00527B23"/>
          <w:p w14:paraId="0F1E2AB1" w14:textId="446CBB3E" w:rsidR="00964941" w:rsidRDefault="00964941" w:rsidP="009F79A9">
            <w:pPr>
              <w:pStyle w:val="ListParagraph"/>
              <w:numPr>
                <w:ilvl w:val="0"/>
                <w:numId w:val="21"/>
              </w:numPr>
            </w:pPr>
            <w:r>
              <w:t>JR asked a question about patient perception f TMG, particularly amongst those people who do not regularly see a GP and wondered whether TMG could be seen as more business orientated than family orientated. PR responded that whilst functioning as a successful business is a high priority, the eths of TMG is resolutely patient focused, it runs heavily on GPs with a higher than national GP ratio, and the feedback from patients is overwhelmingly positive.</w:t>
            </w:r>
          </w:p>
          <w:p w14:paraId="76EC8107" w14:textId="77777777" w:rsidR="009B1F75" w:rsidRDefault="009B1F75" w:rsidP="009B1F75">
            <w:pPr>
              <w:pStyle w:val="ListParagraph"/>
            </w:pPr>
          </w:p>
          <w:p w14:paraId="6EC0D65C" w14:textId="495A7968" w:rsidR="009B1F75" w:rsidRDefault="009B1F75" w:rsidP="009F79A9">
            <w:pPr>
              <w:pStyle w:val="ListParagraph"/>
              <w:numPr>
                <w:ilvl w:val="0"/>
                <w:numId w:val="21"/>
              </w:numPr>
            </w:pPr>
            <w:r>
              <w:t xml:space="preserve">ReR </w:t>
            </w:r>
            <w:r w:rsidR="00527B23">
              <w:t>asked why the telephone ‘check appointment’ option had reported only 2 upcoming appointments</w:t>
            </w:r>
            <w:r w:rsidR="004A5525">
              <w:t xml:space="preserve"> and when queried with reception, she had been told correctly that there were 3 booked</w:t>
            </w:r>
            <w:r>
              <w:t xml:space="preserve"> </w:t>
            </w:r>
            <w:r w:rsidR="004F2260">
              <w:t>appointments</w:t>
            </w:r>
            <w:r w:rsidR="004A5525">
              <w:t>.</w:t>
            </w:r>
            <w:r w:rsidR="004F2260">
              <w:t xml:space="preserve"> </w:t>
            </w:r>
            <w:r w:rsidR="004F2260" w:rsidRPr="00874FF4">
              <w:rPr>
                <w:b/>
                <w:bCs/>
              </w:rPr>
              <w:t>PR said she would investigate</w:t>
            </w:r>
            <w:r w:rsidR="004F2260">
              <w:t>.</w:t>
            </w:r>
          </w:p>
          <w:p w14:paraId="372243FC" w14:textId="77777777" w:rsidR="00513AD3" w:rsidRDefault="00513AD3" w:rsidP="00513AD3"/>
          <w:p w14:paraId="2D25F85C" w14:textId="3F1073D1" w:rsidR="003E7CCC" w:rsidRPr="009515C3" w:rsidRDefault="003E7CCC" w:rsidP="009E2E40"/>
        </w:tc>
      </w:tr>
      <w:tr w:rsidR="009515C3" w:rsidRPr="009515C3" w14:paraId="60EE72E9" w14:textId="77777777" w:rsidTr="001748F8">
        <w:tc>
          <w:tcPr>
            <w:tcW w:w="438" w:type="dxa"/>
          </w:tcPr>
          <w:p w14:paraId="66D2F991" w14:textId="491F20E0" w:rsidR="009515C3" w:rsidRPr="009515C3" w:rsidRDefault="009515C3" w:rsidP="009515C3">
            <w:pPr>
              <w:spacing w:after="160" w:line="259" w:lineRule="auto"/>
            </w:pPr>
            <w:r w:rsidRPr="009515C3">
              <w:lastRenderedPageBreak/>
              <w:t>3</w:t>
            </w:r>
          </w:p>
        </w:tc>
        <w:tc>
          <w:tcPr>
            <w:tcW w:w="10047" w:type="dxa"/>
          </w:tcPr>
          <w:p w14:paraId="1D864265" w14:textId="77777777" w:rsidR="008C4F7A" w:rsidRDefault="00513AD3" w:rsidP="00513AD3">
            <w:pPr>
              <w:rPr>
                <w:b/>
                <w:bCs/>
              </w:rPr>
            </w:pPr>
            <w:r>
              <w:rPr>
                <w:b/>
                <w:bCs/>
              </w:rPr>
              <w:t>Input from HO</w:t>
            </w:r>
            <w:r w:rsidR="008C4F7A">
              <w:rPr>
                <w:b/>
                <w:bCs/>
              </w:rPr>
              <w:t>, Wellbeing Officer, NTC</w:t>
            </w:r>
          </w:p>
          <w:p w14:paraId="22F4FDD4" w14:textId="77777777" w:rsidR="008C4F7A" w:rsidRDefault="008C4F7A" w:rsidP="00513AD3"/>
          <w:p w14:paraId="60E805BE" w14:textId="6EB5C8D9" w:rsidR="00513AD3" w:rsidRDefault="008C4F7A" w:rsidP="00513AD3">
            <w:r>
              <w:t xml:space="preserve">HO </w:t>
            </w:r>
            <w:r w:rsidR="007F1A1B">
              <w:t>is the Wellbeing Officer</w:t>
            </w:r>
            <w:r>
              <w:t xml:space="preserve"> with Nailsea Town Council</w:t>
            </w:r>
            <w:r w:rsidR="007F1A1B">
              <w:t>. Current projects include</w:t>
            </w:r>
            <w:r>
              <w:t xml:space="preserve"> </w:t>
            </w:r>
          </w:p>
          <w:p w14:paraId="15E581F3" w14:textId="63531824" w:rsidR="007F1A1B" w:rsidRPr="007F1A1B" w:rsidRDefault="007F1A1B" w:rsidP="007F1A1B">
            <w:pPr>
              <w:pStyle w:val="ListParagraph"/>
              <w:numPr>
                <w:ilvl w:val="0"/>
                <w:numId w:val="22"/>
              </w:numPr>
              <w:rPr>
                <w:b/>
                <w:bCs/>
              </w:rPr>
            </w:pPr>
            <w:r>
              <w:rPr>
                <w:b/>
                <w:bCs/>
              </w:rPr>
              <w:t xml:space="preserve">Chronic Pain Workshop. </w:t>
            </w:r>
            <w:hyperlink r:id="rId8" w:history="1">
              <w:r w:rsidRPr="007F1A1B">
                <w:rPr>
                  <w:rStyle w:val="Hyperlink"/>
                </w:rPr>
                <w:t>https://www.facebook.com/nailseatowncouncil/photos/understanding-and-managing-chronic-painif-you-live-with-chronic-pain-or-support-/1148228650832296/</w:t>
              </w:r>
            </w:hyperlink>
            <w:r w:rsidRPr="007F1A1B">
              <w:t>, 19</w:t>
            </w:r>
            <w:r w:rsidRPr="007F1A1B">
              <w:rPr>
                <w:vertAlign w:val="superscript"/>
              </w:rPr>
              <w:t>th</w:t>
            </w:r>
            <w:r w:rsidRPr="007F1A1B">
              <w:t xml:space="preserve"> November, Nailsea Baptist Church 10.00 -12.00.</w:t>
            </w:r>
            <w:r>
              <w:t xml:space="preserve">  there was some discussion of other clinics available with the NHS, effectiveness and waiting lists. HO said that she would like to visit one of the clinics in Weston.</w:t>
            </w:r>
            <w:r w:rsidR="009B1F75">
              <w:t xml:space="preserve"> JY commented on the use of physios and Occupational Therapists in pain management. SM commented on the chronic pain management course offered by Better Health North Somerset.</w:t>
            </w:r>
          </w:p>
          <w:p w14:paraId="79B17F84" w14:textId="77777777" w:rsidR="007F1A1B" w:rsidRPr="007F1A1B" w:rsidRDefault="007F1A1B" w:rsidP="009B1F75">
            <w:pPr>
              <w:pStyle w:val="ListParagraph"/>
              <w:ind w:left="360"/>
              <w:rPr>
                <w:b/>
                <w:bCs/>
              </w:rPr>
            </w:pPr>
          </w:p>
          <w:p w14:paraId="136E192B" w14:textId="1F2DFE07" w:rsidR="007F1A1B" w:rsidRPr="009B1F75" w:rsidRDefault="007F1A1B" w:rsidP="007F1A1B">
            <w:pPr>
              <w:pStyle w:val="ListParagraph"/>
              <w:numPr>
                <w:ilvl w:val="0"/>
                <w:numId w:val="22"/>
              </w:numPr>
              <w:rPr>
                <w:b/>
                <w:bCs/>
              </w:rPr>
            </w:pPr>
            <w:r>
              <w:rPr>
                <w:b/>
                <w:bCs/>
              </w:rPr>
              <w:t>Children and Young people’s Partnership</w:t>
            </w:r>
            <w:r w:rsidR="009B1F75">
              <w:rPr>
                <w:b/>
                <w:bCs/>
              </w:rPr>
              <w:t xml:space="preserve">: </w:t>
            </w:r>
            <w:r w:rsidR="009B1F75">
              <w:t xml:space="preserve">This is an initiative to bring professional people together with an interest in supporting young people’s mental health with a focus on children with ADHD and autism and the issues around school avoidance. SJC said that she worked with families who are home schooling and would like to be involved. </w:t>
            </w:r>
            <w:r w:rsidR="009B1F75" w:rsidRPr="00874FF4">
              <w:rPr>
                <w:b/>
                <w:bCs/>
              </w:rPr>
              <w:t>HO and SJC to discuss further</w:t>
            </w:r>
            <w:r w:rsidR="009B1F75">
              <w:t>.</w:t>
            </w:r>
          </w:p>
          <w:p w14:paraId="7A03CD7F" w14:textId="77777777" w:rsidR="009B1F75" w:rsidRPr="009B1F75" w:rsidRDefault="009B1F75" w:rsidP="009B1F75">
            <w:pPr>
              <w:pStyle w:val="ListParagraph"/>
              <w:rPr>
                <w:b/>
                <w:bCs/>
              </w:rPr>
            </w:pPr>
          </w:p>
          <w:p w14:paraId="4FB5517B" w14:textId="2CC9E1CC" w:rsidR="009B1F75" w:rsidRPr="007F1A1B" w:rsidRDefault="009B1F75" w:rsidP="007F1A1B">
            <w:pPr>
              <w:pStyle w:val="ListParagraph"/>
              <w:numPr>
                <w:ilvl w:val="0"/>
                <w:numId w:val="22"/>
              </w:numPr>
              <w:rPr>
                <w:b/>
                <w:bCs/>
              </w:rPr>
            </w:pPr>
            <w:r>
              <w:rPr>
                <w:b/>
                <w:bCs/>
              </w:rPr>
              <w:t xml:space="preserve">Healthy Eating Fair. </w:t>
            </w:r>
            <w:r>
              <w:t>Looking to do this early in the new year. JY is currently working as a naturopathic nutritionist and would like to be involved.</w:t>
            </w:r>
            <w:r w:rsidR="00874FF4">
              <w:t xml:space="preserve"> </w:t>
            </w:r>
            <w:r w:rsidR="00874FF4" w:rsidRPr="00874FF4">
              <w:rPr>
                <w:b/>
                <w:bCs/>
              </w:rPr>
              <w:t>HO to contact JY</w:t>
            </w:r>
          </w:p>
          <w:p w14:paraId="45A1703D" w14:textId="11710D91" w:rsidR="008567DB" w:rsidRDefault="008567DB" w:rsidP="00EE3A38"/>
          <w:p w14:paraId="46BD22D7" w14:textId="3E4CD3BC" w:rsidR="00BA361D" w:rsidRPr="009515C3" w:rsidRDefault="00BA361D" w:rsidP="00513AD3"/>
        </w:tc>
      </w:tr>
      <w:tr w:rsidR="00780BB4" w:rsidRPr="009515C3" w14:paraId="6F5E5583" w14:textId="77777777" w:rsidTr="001748F8">
        <w:tc>
          <w:tcPr>
            <w:tcW w:w="438" w:type="dxa"/>
          </w:tcPr>
          <w:p w14:paraId="18BEDC75" w14:textId="755DDFC6" w:rsidR="00780BB4" w:rsidRPr="009515C3" w:rsidRDefault="001748F8" w:rsidP="009515C3">
            <w:r>
              <w:t>4</w:t>
            </w:r>
          </w:p>
        </w:tc>
        <w:tc>
          <w:tcPr>
            <w:tcW w:w="10047" w:type="dxa"/>
          </w:tcPr>
          <w:p w14:paraId="7509EB9A" w14:textId="77777777" w:rsidR="001748F8" w:rsidRDefault="001748F8" w:rsidP="001748F8">
            <w:pPr>
              <w:rPr>
                <w:b/>
                <w:bCs/>
              </w:rPr>
            </w:pPr>
            <w:r>
              <w:rPr>
                <w:b/>
                <w:bCs/>
              </w:rPr>
              <w:t>Minutes from the last Meeting</w:t>
            </w:r>
          </w:p>
          <w:p w14:paraId="224536E1" w14:textId="5F03C3D3" w:rsidR="009C07D6" w:rsidRPr="00E33908" w:rsidRDefault="001748F8" w:rsidP="00780BB4">
            <w:pPr>
              <w:rPr>
                <w:b/>
                <w:bCs/>
              </w:rPr>
            </w:pPr>
            <w:r>
              <w:rPr>
                <w:b/>
                <w:bCs/>
              </w:rPr>
              <w:t xml:space="preserve">&amp; </w:t>
            </w:r>
            <w:r w:rsidR="009C07D6" w:rsidRPr="00E33908">
              <w:rPr>
                <w:b/>
                <w:bCs/>
              </w:rPr>
              <w:t>Matters Arising</w:t>
            </w:r>
          </w:p>
          <w:p w14:paraId="7E48093B" w14:textId="77777777" w:rsidR="00580F6C" w:rsidRPr="00E33908" w:rsidRDefault="00580F6C" w:rsidP="00780BB4">
            <w:pPr>
              <w:rPr>
                <w:b/>
                <w:bCs/>
              </w:rPr>
            </w:pPr>
          </w:p>
          <w:p w14:paraId="58CD8D79" w14:textId="464592DD" w:rsidR="00513AD3" w:rsidRDefault="004F2260" w:rsidP="004F2260">
            <w:pPr>
              <w:pStyle w:val="ListParagraph"/>
              <w:numPr>
                <w:ilvl w:val="0"/>
                <w:numId w:val="24"/>
              </w:numPr>
              <w:rPr>
                <w:rFonts w:eastAsia="Aptos" w:cs="Times New Roman"/>
                <w:szCs w:val="20"/>
              </w:rPr>
            </w:pPr>
            <w:r>
              <w:rPr>
                <w:rFonts w:eastAsia="Aptos" w:cs="Times New Roman"/>
                <w:szCs w:val="20"/>
              </w:rPr>
              <w:t>Dates of future meetings in the original September minutes were wrong, please note those in final minutes are correct.</w:t>
            </w:r>
          </w:p>
          <w:p w14:paraId="23F16E24" w14:textId="77777777" w:rsidR="004F2260" w:rsidRDefault="004F2260" w:rsidP="004F2260">
            <w:pPr>
              <w:pStyle w:val="ListParagraph"/>
              <w:ind w:left="360"/>
              <w:rPr>
                <w:rFonts w:eastAsia="Aptos" w:cs="Times New Roman"/>
                <w:szCs w:val="20"/>
              </w:rPr>
            </w:pPr>
          </w:p>
          <w:p w14:paraId="60B941D5" w14:textId="1A19A753" w:rsidR="00513AD3" w:rsidRDefault="00513AD3" w:rsidP="004F2260">
            <w:pPr>
              <w:pStyle w:val="ListParagraph"/>
              <w:numPr>
                <w:ilvl w:val="0"/>
                <w:numId w:val="23"/>
              </w:numPr>
              <w:rPr>
                <w:rFonts w:eastAsia="Aptos" w:cs="Times New Roman"/>
                <w:szCs w:val="20"/>
              </w:rPr>
            </w:pPr>
            <w:r w:rsidRPr="004F2260">
              <w:rPr>
                <w:rFonts w:eastAsia="Aptos" w:cs="Times New Roman"/>
                <w:szCs w:val="20"/>
              </w:rPr>
              <w:lastRenderedPageBreak/>
              <w:t xml:space="preserve">The position of </w:t>
            </w:r>
            <w:r w:rsidR="008C4F7A" w:rsidRPr="004F2260">
              <w:rPr>
                <w:rFonts w:eastAsia="Aptos" w:cs="Times New Roman"/>
                <w:szCs w:val="20"/>
              </w:rPr>
              <w:t xml:space="preserve">a second </w:t>
            </w:r>
            <w:r w:rsidRPr="004F2260">
              <w:rPr>
                <w:rFonts w:eastAsia="Aptos" w:cs="Times New Roman"/>
                <w:szCs w:val="20"/>
              </w:rPr>
              <w:t>Vice Chair remains unfilled.</w:t>
            </w:r>
            <w:r w:rsidR="001748F8">
              <w:rPr>
                <w:rFonts w:eastAsia="Aptos" w:cs="Times New Roman"/>
                <w:szCs w:val="20"/>
              </w:rPr>
              <w:t xml:space="preserve"> RR answered some questions about the role and responsibilities of the committee. This had evolved slightly as the committee had matured and the liaison with NTC particularly for Events; </w:t>
            </w:r>
            <w:r w:rsidR="00874FF4">
              <w:rPr>
                <w:rFonts w:eastAsia="Aptos" w:cs="Times New Roman"/>
                <w:szCs w:val="20"/>
              </w:rPr>
              <w:t>similarly,</w:t>
            </w:r>
            <w:r w:rsidR="001748F8">
              <w:rPr>
                <w:rFonts w:eastAsia="Aptos" w:cs="Times New Roman"/>
                <w:szCs w:val="20"/>
              </w:rPr>
              <w:t xml:space="preserve"> as TMG are the 2</w:t>
            </w:r>
            <w:r w:rsidR="001748F8" w:rsidRPr="001748F8">
              <w:rPr>
                <w:rFonts w:eastAsia="Aptos" w:cs="Times New Roman"/>
                <w:szCs w:val="20"/>
                <w:vertAlign w:val="superscript"/>
              </w:rPr>
              <w:t>nd</w:t>
            </w:r>
            <w:r w:rsidR="001748F8">
              <w:rPr>
                <w:rFonts w:eastAsia="Aptos" w:cs="Times New Roman"/>
                <w:szCs w:val="20"/>
              </w:rPr>
              <w:t xml:space="preserve"> highest performing PCN (Primary Care Network) in the Bristol, North Somerset and South Gloucestershire Integrated Care Board area.</w:t>
            </w:r>
            <w:r w:rsidR="00DB5B6A">
              <w:rPr>
                <w:rFonts w:eastAsia="Aptos" w:cs="Times New Roman"/>
                <w:szCs w:val="20"/>
              </w:rPr>
              <w:t xml:space="preserve"> </w:t>
            </w:r>
            <w:r w:rsidR="00DB5B6A">
              <w:rPr>
                <w:rFonts w:eastAsia="Aptos" w:cs="Times New Roman"/>
                <w:b/>
                <w:bCs/>
                <w:szCs w:val="20"/>
              </w:rPr>
              <w:t>Anyone thinking they may be interested, please contact RR or anyone on the committee or email tmgppg@gmail.com</w:t>
            </w:r>
          </w:p>
          <w:p w14:paraId="73FCF078" w14:textId="77777777" w:rsidR="004F2260" w:rsidRDefault="004F2260" w:rsidP="004F2260">
            <w:pPr>
              <w:pStyle w:val="ListParagraph"/>
              <w:ind w:left="360"/>
              <w:rPr>
                <w:rFonts w:eastAsia="Aptos" w:cs="Times New Roman"/>
                <w:szCs w:val="20"/>
              </w:rPr>
            </w:pPr>
          </w:p>
          <w:p w14:paraId="2C432A25" w14:textId="4BCED55D" w:rsidR="004F2260" w:rsidRDefault="004F2260" w:rsidP="004F2260">
            <w:pPr>
              <w:pStyle w:val="ListParagraph"/>
              <w:numPr>
                <w:ilvl w:val="0"/>
                <w:numId w:val="23"/>
              </w:numPr>
              <w:rPr>
                <w:rFonts w:eastAsia="Aptos" w:cs="Times New Roman"/>
                <w:szCs w:val="20"/>
              </w:rPr>
            </w:pPr>
            <w:r>
              <w:rPr>
                <w:rFonts w:eastAsia="Aptos" w:cs="Times New Roman"/>
                <w:szCs w:val="20"/>
              </w:rPr>
              <w:t>JY</w:t>
            </w:r>
            <w:r w:rsidR="00DB5B6A">
              <w:rPr>
                <w:rFonts w:eastAsia="Aptos" w:cs="Times New Roman"/>
                <w:szCs w:val="20"/>
              </w:rPr>
              <w:t xml:space="preserve"> asked</w:t>
            </w:r>
            <w:r>
              <w:rPr>
                <w:rFonts w:eastAsia="Aptos" w:cs="Times New Roman"/>
                <w:szCs w:val="20"/>
              </w:rPr>
              <w:t xml:space="preserve"> </w:t>
            </w:r>
            <w:r w:rsidR="00DB5B6A">
              <w:rPr>
                <w:rFonts w:eastAsia="Aptos" w:cs="Times New Roman"/>
                <w:szCs w:val="20"/>
              </w:rPr>
              <w:t>w</w:t>
            </w:r>
            <w:r>
              <w:rPr>
                <w:rFonts w:eastAsia="Aptos" w:cs="Times New Roman"/>
                <w:szCs w:val="20"/>
              </w:rPr>
              <w:t xml:space="preserve">hy </w:t>
            </w:r>
            <w:r w:rsidR="00B82C96">
              <w:rPr>
                <w:rFonts w:eastAsia="Aptos" w:cs="Times New Roman"/>
                <w:szCs w:val="20"/>
              </w:rPr>
              <w:t xml:space="preserve">is </w:t>
            </w:r>
            <w:r>
              <w:rPr>
                <w:rFonts w:eastAsia="Aptos" w:cs="Times New Roman"/>
                <w:szCs w:val="20"/>
              </w:rPr>
              <w:t xml:space="preserve">just one GP getting training ref perimenopause? PR explained that all GPs have a certain level of training, the extra GP training is geared towards providing clinics for F2F consultations, probably on an evening. </w:t>
            </w:r>
            <w:r w:rsidRPr="004F2260">
              <w:rPr>
                <w:rFonts w:eastAsia="Aptos" w:cs="Times New Roman"/>
                <w:b/>
                <w:bCs/>
                <w:szCs w:val="20"/>
              </w:rPr>
              <w:t>PR agreed to check who is registered with the Menopause Society</w:t>
            </w:r>
            <w:r>
              <w:rPr>
                <w:rFonts w:eastAsia="Aptos" w:cs="Times New Roman"/>
                <w:szCs w:val="20"/>
              </w:rPr>
              <w:t>.</w:t>
            </w:r>
          </w:p>
          <w:p w14:paraId="2E34A736" w14:textId="77777777" w:rsidR="001748F8" w:rsidRPr="001748F8" w:rsidRDefault="001748F8" w:rsidP="001748F8">
            <w:pPr>
              <w:pStyle w:val="ListParagraph"/>
              <w:rPr>
                <w:rFonts w:eastAsia="Aptos" w:cs="Times New Roman"/>
                <w:szCs w:val="20"/>
              </w:rPr>
            </w:pPr>
          </w:p>
          <w:p w14:paraId="1F80E096" w14:textId="77777777" w:rsidR="001748F8" w:rsidRPr="004F2260" w:rsidRDefault="001748F8" w:rsidP="001748F8">
            <w:pPr>
              <w:pStyle w:val="ListParagraph"/>
              <w:ind w:left="360"/>
              <w:rPr>
                <w:rFonts w:eastAsia="Aptos" w:cs="Times New Roman"/>
                <w:szCs w:val="20"/>
              </w:rPr>
            </w:pPr>
          </w:p>
          <w:p w14:paraId="6D1C3D08" w14:textId="02F1A700" w:rsidR="00780BB4" w:rsidRPr="00E33908" w:rsidRDefault="001748F8" w:rsidP="00513AD3">
            <w:pPr>
              <w:rPr>
                <w:b/>
                <w:bCs/>
              </w:rPr>
            </w:pPr>
            <w:r>
              <w:rPr>
                <w:b/>
                <w:bCs/>
              </w:rPr>
              <w:t>Minutes accepted</w:t>
            </w:r>
          </w:p>
        </w:tc>
      </w:tr>
      <w:tr w:rsidR="009515C3" w:rsidRPr="009515C3" w14:paraId="7E14183E" w14:textId="77777777" w:rsidTr="001748F8">
        <w:tc>
          <w:tcPr>
            <w:tcW w:w="438" w:type="dxa"/>
          </w:tcPr>
          <w:p w14:paraId="40170A96" w14:textId="74AC92A8" w:rsidR="009515C3" w:rsidRPr="009515C3" w:rsidRDefault="00780BB4" w:rsidP="009515C3">
            <w:pPr>
              <w:spacing w:after="160" w:line="259" w:lineRule="auto"/>
            </w:pPr>
            <w:r>
              <w:lastRenderedPageBreak/>
              <w:t>6</w:t>
            </w:r>
          </w:p>
        </w:tc>
        <w:tc>
          <w:tcPr>
            <w:tcW w:w="10047" w:type="dxa"/>
          </w:tcPr>
          <w:p w14:paraId="4698EABA" w14:textId="77777777" w:rsidR="009515C3" w:rsidRDefault="00580F6C" w:rsidP="00580F6C">
            <w:pPr>
              <w:rPr>
                <w:b/>
                <w:bCs/>
              </w:rPr>
            </w:pPr>
            <w:r w:rsidRPr="00E33908">
              <w:rPr>
                <w:b/>
                <w:bCs/>
              </w:rPr>
              <w:t>Treasurers Report</w:t>
            </w:r>
          </w:p>
          <w:p w14:paraId="7F116EB9" w14:textId="77777777" w:rsidR="00513AD3" w:rsidRPr="00E33908" w:rsidRDefault="00513AD3" w:rsidP="00580F6C">
            <w:pPr>
              <w:rPr>
                <w:b/>
                <w:bCs/>
              </w:rPr>
            </w:pPr>
          </w:p>
          <w:p w14:paraId="372F705E" w14:textId="36B36E59" w:rsidR="00A301D7" w:rsidRDefault="004A5525" w:rsidP="00A301D7">
            <w:pPr>
              <w:spacing w:line="360" w:lineRule="auto"/>
            </w:pPr>
            <w:r>
              <w:t>T</w:t>
            </w:r>
            <w:r w:rsidR="00A301D7">
              <w:t>he funds remain unchanged.</w:t>
            </w:r>
          </w:p>
          <w:p w14:paraId="277A3446" w14:textId="705318F8" w:rsidR="00426F40" w:rsidRDefault="00A301D7" w:rsidP="00A301D7">
            <w:pPr>
              <w:spacing w:line="360" w:lineRule="auto"/>
            </w:pPr>
            <w:r>
              <w:t>Total £1</w:t>
            </w:r>
            <w:r w:rsidR="00E341B3">
              <w:t>,</w:t>
            </w:r>
            <w:r>
              <w:t xml:space="preserve">172.14 </w:t>
            </w:r>
          </w:p>
          <w:p w14:paraId="5EEB83FF" w14:textId="46B030F6" w:rsidR="00A301D7" w:rsidRDefault="00A301D7" w:rsidP="00A301D7">
            <w:pPr>
              <w:spacing w:line="360" w:lineRule="auto"/>
            </w:pPr>
            <w:r>
              <w:t>Designated funds £1</w:t>
            </w:r>
            <w:r w:rsidR="00E341B3">
              <w:t>,1</w:t>
            </w:r>
            <w:r>
              <w:t xml:space="preserve">11.05 </w:t>
            </w:r>
            <w:r w:rsidR="00426F40">
              <w:t xml:space="preserve">  </w:t>
            </w:r>
            <w:r>
              <w:t>Undesignated funds £61.09</w:t>
            </w:r>
          </w:p>
          <w:p w14:paraId="5335CC32" w14:textId="11946048" w:rsidR="00B82C96" w:rsidRDefault="00B82C96" w:rsidP="00A301D7">
            <w:pPr>
              <w:spacing w:line="360" w:lineRule="auto"/>
            </w:pPr>
            <w:r>
              <w:t>Given the situation ref events, ReR questioned the need for Public Liability insurance</w:t>
            </w:r>
          </w:p>
          <w:p w14:paraId="6B04BA35" w14:textId="40AA26CD" w:rsidR="00B82C96" w:rsidRDefault="00B82C96" w:rsidP="00A301D7">
            <w:pPr>
              <w:spacing w:line="360" w:lineRule="auto"/>
            </w:pPr>
            <w:r>
              <w:t>ReR agreed that future Farmers Market activity funds would be our responsibility.</w:t>
            </w:r>
          </w:p>
          <w:p w14:paraId="534725B9" w14:textId="6B122719" w:rsidR="004A5525" w:rsidRDefault="004A5525" w:rsidP="00A301D7">
            <w:pPr>
              <w:spacing w:line="360" w:lineRule="auto"/>
            </w:pPr>
            <w:r>
              <w:t xml:space="preserve">RR advised PR </w:t>
            </w:r>
            <w:r w:rsidR="003E0BD3">
              <w:t>that the PPG Committee had agreed to request £150 rather than £250, from TMG at the AGM to help cover future ‘undesignated’ costs (such as Public Liability Cover)</w:t>
            </w:r>
          </w:p>
          <w:p w14:paraId="4EFDEA58" w14:textId="5AD1B062" w:rsidR="005F1F04" w:rsidRPr="00E33908" w:rsidRDefault="005F1F04" w:rsidP="00513AD3"/>
        </w:tc>
      </w:tr>
      <w:tr w:rsidR="009515C3" w:rsidRPr="009515C3" w14:paraId="4562424E" w14:textId="77777777" w:rsidTr="001748F8">
        <w:tc>
          <w:tcPr>
            <w:tcW w:w="438" w:type="dxa"/>
          </w:tcPr>
          <w:p w14:paraId="0EAF8F32" w14:textId="58BD8C4C" w:rsidR="009515C3" w:rsidRPr="009515C3" w:rsidRDefault="00780BB4" w:rsidP="009515C3">
            <w:r>
              <w:t>8</w:t>
            </w:r>
          </w:p>
        </w:tc>
        <w:tc>
          <w:tcPr>
            <w:tcW w:w="10047" w:type="dxa"/>
          </w:tcPr>
          <w:p w14:paraId="37048A1E" w14:textId="10528E30" w:rsidR="009515C3" w:rsidRPr="00A301D7" w:rsidRDefault="00A301D7" w:rsidP="00916423">
            <w:pPr>
              <w:rPr>
                <w:b/>
                <w:bCs/>
              </w:rPr>
            </w:pPr>
            <w:r w:rsidRPr="00A301D7">
              <w:rPr>
                <w:b/>
                <w:bCs/>
              </w:rPr>
              <w:t>Communication</w:t>
            </w:r>
          </w:p>
          <w:p w14:paraId="0FFAFF94" w14:textId="77777777" w:rsidR="00A301D7" w:rsidRDefault="00A301D7" w:rsidP="00916423"/>
          <w:p w14:paraId="62D0FC2A" w14:textId="45206B99" w:rsidR="00A301D7" w:rsidRPr="00874FF4" w:rsidRDefault="001748F8" w:rsidP="00A301D7">
            <w:pPr>
              <w:rPr>
                <w:b/>
                <w:bCs/>
              </w:rPr>
            </w:pPr>
            <w:r>
              <w:t>BH</w:t>
            </w:r>
            <w:r w:rsidR="00B82C96">
              <w:t xml:space="preserve"> and PR had met to discuss some of the issues raised previously around the web and had come to some useful conclusions</w:t>
            </w:r>
            <w:r w:rsidR="00874FF4">
              <w:t xml:space="preserve"> to limit the load on TMG staff and give more flexibility to PPG</w:t>
            </w:r>
            <w:r w:rsidR="00B82C96">
              <w:t xml:space="preserve">. </w:t>
            </w:r>
            <w:r w:rsidR="00B82C96" w:rsidRPr="00874FF4">
              <w:rPr>
                <w:b/>
                <w:bCs/>
              </w:rPr>
              <w:t>BH and Committee to review at next committee meeting and present to group in November.</w:t>
            </w:r>
          </w:p>
          <w:p w14:paraId="0666CD59" w14:textId="77777777" w:rsidR="00A301D7" w:rsidRDefault="00A301D7" w:rsidP="00A301D7"/>
          <w:p w14:paraId="30E08D00" w14:textId="577F57BA" w:rsidR="00A301D7" w:rsidRDefault="00B82C96" w:rsidP="00A301D7">
            <w:r>
              <w:t>AP reported that there were developments at Nailsea School and that the teacher responsible is on the ball. There was some discussion as to topics for VI formers to report back on.</w:t>
            </w:r>
            <w:r w:rsidR="00874FF4">
              <w:t xml:space="preserve"> These included the NHS structure and the new GP Contract. RR said that the Kings Fund report was a good place to start on the latter.</w:t>
            </w:r>
          </w:p>
          <w:p w14:paraId="46CCFAD9" w14:textId="77777777" w:rsidR="006F4FC0" w:rsidRDefault="006F4FC0" w:rsidP="00A301D7"/>
          <w:p w14:paraId="6838D40B" w14:textId="76E5CC5B" w:rsidR="006F4FC0" w:rsidRDefault="006F4FC0" w:rsidP="00A301D7">
            <w:r>
              <w:t>Farmers Market: This had been a great success, PR said TMG is keen to repeat this activity and would need to review potential topics. PR also noted that whether we had one or two stalls in the calendar was dependent on getting staff to volunteer when they already work so hard.</w:t>
            </w:r>
          </w:p>
          <w:p w14:paraId="39147828" w14:textId="1F269D24" w:rsidR="003E0BD3" w:rsidRPr="003E0BD3" w:rsidRDefault="006F4FC0" w:rsidP="00A301D7">
            <w:pPr>
              <w:rPr>
                <w:b/>
                <w:bCs/>
              </w:rPr>
            </w:pPr>
            <w:r>
              <w:t xml:space="preserve">MK asked whether </w:t>
            </w:r>
            <w:r w:rsidR="003E0BD3">
              <w:t>the</w:t>
            </w:r>
            <w:r>
              <w:t xml:space="preserve"> focus for two could </w:t>
            </w:r>
            <w:r w:rsidR="001274EB">
              <w:t>have a</w:t>
            </w:r>
            <w:r>
              <w:t xml:space="preserve"> Summer or Winter message</w:t>
            </w:r>
            <w:r w:rsidR="001274EB">
              <w:t xml:space="preserve">? Topics need to be aligned with TMG priorities. </w:t>
            </w:r>
            <w:r w:rsidR="003E0BD3">
              <w:rPr>
                <w:b/>
                <w:bCs/>
              </w:rPr>
              <w:t>PR agreed to identify these.</w:t>
            </w:r>
          </w:p>
          <w:p w14:paraId="1A19CBE4" w14:textId="038C5138" w:rsidR="006F4FC0" w:rsidRDefault="001274EB" w:rsidP="00A301D7">
            <w:r>
              <w:t xml:space="preserve">BH to respond to Farmers market to say there would definitely be one </w:t>
            </w:r>
          </w:p>
          <w:p w14:paraId="523675D0" w14:textId="77777777" w:rsidR="00B82C96" w:rsidRDefault="00B82C96" w:rsidP="00A301D7"/>
          <w:p w14:paraId="332ABB9C" w14:textId="0C9C0AF6" w:rsidR="003758CF" w:rsidRDefault="003758CF" w:rsidP="00A301D7">
            <w:r>
              <w:t xml:space="preserve">‘YOU said...WE did’: </w:t>
            </w:r>
            <w:r w:rsidR="00B82C96">
              <w:t xml:space="preserve">Ref </w:t>
            </w:r>
            <w:r>
              <w:t xml:space="preserve">the </w:t>
            </w:r>
            <w:r w:rsidR="00B82C96">
              <w:t xml:space="preserve">suggestion that we </w:t>
            </w:r>
            <w:r>
              <w:t>feedback</w:t>
            </w:r>
            <w:r w:rsidR="00B82C96">
              <w:t xml:space="preserve"> on Suggestions, BH shared a ‘Suggestions Register’ </w:t>
            </w:r>
            <w:r>
              <w:t xml:space="preserve">idea that the PPG could maintain, with a Quarterly Suggestions Feedback notice that </w:t>
            </w:r>
            <w:r w:rsidR="001274EB">
              <w:t xml:space="preserve">we </w:t>
            </w:r>
            <w:r>
              <w:t xml:space="preserve">could </w:t>
            </w:r>
            <w:r w:rsidR="001274EB">
              <w:t>put</w:t>
            </w:r>
            <w:r>
              <w:t xml:space="preserve"> on the </w:t>
            </w:r>
            <w:r w:rsidR="001274EB">
              <w:t xml:space="preserve">PPG </w:t>
            </w:r>
            <w:r>
              <w:t xml:space="preserve">notice boards and or shared via website and social media. </w:t>
            </w:r>
          </w:p>
          <w:p w14:paraId="0EC171AE" w14:textId="17A91F79" w:rsidR="00B82C96" w:rsidRDefault="003758CF" w:rsidP="00A301D7">
            <w:r>
              <w:t xml:space="preserve">PR said that it was often hard to get sufficient information from the suggestion itself to be able to respond effectively; contact details would help this. </w:t>
            </w:r>
            <w:r w:rsidR="001274EB">
              <w:t>There was s</w:t>
            </w:r>
            <w:r>
              <w:t>ome discussion about the nature of suggestions, promoting them</w:t>
            </w:r>
            <w:r w:rsidR="001274EB">
              <w:t>,</w:t>
            </w:r>
            <w:r>
              <w:t xml:space="preserve"> educating people in how they are used, possibly changing the form, (paper and online) </w:t>
            </w:r>
            <w:r w:rsidR="001274EB">
              <w:t xml:space="preserve">and </w:t>
            </w:r>
            <w:r>
              <w:t>promoting use of contact details.</w:t>
            </w:r>
          </w:p>
          <w:p w14:paraId="521E994D" w14:textId="77777777" w:rsidR="00E341B3" w:rsidRDefault="00E341B3" w:rsidP="00A301D7"/>
          <w:p w14:paraId="7098C5C9" w14:textId="6CDC5B9D" w:rsidR="00A301D7" w:rsidRDefault="00E341B3" w:rsidP="00A301D7">
            <w:r>
              <w:t>Suggestion Boxes queries</w:t>
            </w:r>
            <w:r w:rsidR="007F18BF">
              <w:t>/</w:t>
            </w:r>
            <w:r w:rsidR="00D37929">
              <w:t>comments from</w:t>
            </w:r>
            <w:r>
              <w:t xml:space="preserve"> each surgery</w:t>
            </w:r>
            <w:r w:rsidR="001274EB">
              <w:t xml:space="preserve"> for October.</w:t>
            </w:r>
            <w:r w:rsidR="00A301D7">
              <w:t xml:space="preserve"> </w:t>
            </w:r>
          </w:p>
          <w:p w14:paraId="0C55D11D" w14:textId="4371B5B3" w:rsidR="00A301D7" w:rsidRDefault="00A301D7" w:rsidP="00A301D7">
            <w:pPr>
              <w:pStyle w:val="ListParagraph"/>
              <w:numPr>
                <w:ilvl w:val="0"/>
                <w:numId w:val="19"/>
              </w:numPr>
            </w:pPr>
            <w:r>
              <w:t xml:space="preserve">Does the surgery have to play background music? </w:t>
            </w:r>
            <w:r w:rsidR="007F18BF">
              <w:t>(Backwell surgery).</w:t>
            </w:r>
            <w:r w:rsidR="003758CF">
              <w:t xml:space="preserve"> This is a repeat; </w:t>
            </w:r>
            <w:r w:rsidR="007F18BF">
              <w:t xml:space="preserve">PR </w:t>
            </w:r>
            <w:r w:rsidR="003758CF">
              <w:t>reiterated the</w:t>
            </w:r>
            <w:r>
              <w:t xml:space="preserve"> purpose </w:t>
            </w:r>
            <w:r w:rsidR="003758CF">
              <w:t>of</w:t>
            </w:r>
            <w:r>
              <w:t xml:space="preserve"> mask</w:t>
            </w:r>
            <w:r w:rsidR="003758CF">
              <w:t>ing</w:t>
            </w:r>
            <w:r w:rsidR="007F18BF">
              <w:t xml:space="preserve"> </w:t>
            </w:r>
            <w:r>
              <w:t>conversations</w:t>
            </w:r>
            <w:r w:rsidR="007F18BF">
              <w:t xml:space="preserve"> and protect</w:t>
            </w:r>
            <w:r w:rsidR="003758CF">
              <w:t>ing</w:t>
            </w:r>
            <w:r w:rsidR="007F18BF">
              <w:t xml:space="preserve"> confidentiality.</w:t>
            </w:r>
          </w:p>
          <w:p w14:paraId="5DC065F1" w14:textId="77777777" w:rsidR="00874FF4" w:rsidRDefault="00874FF4" w:rsidP="00874FF4">
            <w:pPr>
              <w:pStyle w:val="ListParagraph"/>
              <w:ind w:left="360"/>
            </w:pPr>
          </w:p>
          <w:p w14:paraId="68EB1355" w14:textId="47B92BE5" w:rsidR="00874FF4" w:rsidRDefault="00874FF4" w:rsidP="00874FF4">
            <w:pPr>
              <w:pStyle w:val="ListParagraph"/>
              <w:numPr>
                <w:ilvl w:val="0"/>
                <w:numId w:val="19"/>
              </w:numPr>
            </w:pPr>
            <w:r>
              <w:t>Toys in surgeries: another repeat suggestion, PR reiterated the infection risk and suggested that parents bring activities for their children.</w:t>
            </w:r>
          </w:p>
          <w:p w14:paraId="7F9CE75A" w14:textId="77777777" w:rsidR="00640DF7" w:rsidRDefault="00640DF7" w:rsidP="00640DF7">
            <w:pPr>
              <w:pStyle w:val="ListParagraph"/>
            </w:pPr>
          </w:p>
          <w:p w14:paraId="39B5697E" w14:textId="4F853E6D" w:rsidR="00640DF7" w:rsidRDefault="00640DF7" w:rsidP="00874FF4">
            <w:pPr>
              <w:pStyle w:val="ListParagraph"/>
              <w:numPr>
                <w:ilvl w:val="0"/>
                <w:numId w:val="19"/>
              </w:numPr>
            </w:pPr>
            <w:r>
              <w:lastRenderedPageBreak/>
              <w:t>Are TMG going to celebrate 40 years since Brockway opened? PR responded that they will definitely celebrate the 10 year anniversary of the formation of Tyntesfield Medical Group, but it would be difficult to select one individual practice for celebration.</w:t>
            </w:r>
          </w:p>
          <w:p w14:paraId="24264D3F" w14:textId="77777777" w:rsidR="00F542E9" w:rsidRDefault="00F542E9" w:rsidP="003758CF"/>
          <w:p w14:paraId="0A3F6C6D" w14:textId="056E6948" w:rsidR="003758CF" w:rsidRPr="00DB5B6A" w:rsidRDefault="003758CF" w:rsidP="003758CF">
            <w:pPr>
              <w:rPr>
                <w:b/>
                <w:bCs/>
                <w:color w:val="EE0000"/>
              </w:rPr>
            </w:pPr>
            <w:r w:rsidRPr="00DB5B6A">
              <w:rPr>
                <w:b/>
                <w:bCs/>
                <w:color w:val="EE0000"/>
              </w:rPr>
              <w:t xml:space="preserve">Can those of you who collected and read </w:t>
            </w:r>
            <w:r w:rsidR="006F4FC0" w:rsidRPr="00DB5B6A">
              <w:rPr>
                <w:b/>
                <w:bCs/>
                <w:color w:val="EE0000"/>
              </w:rPr>
              <w:t xml:space="preserve">Suggestions </w:t>
            </w:r>
            <w:r w:rsidRPr="00DB5B6A">
              <w:rPr>
                <w:b/>
                <w:bCs/>
                <w:color w:val="EE0000"/>
              </w:rPr>
              <w:t>out, please scan them or take photos of them saying from which surgery they were collected, please?</w:t>
            </w:r>
            <w:r w:rsidR="006F4FC0" w:rsidRPr="00DB5B6A">
              <w:rPr>
                <w:b/>
                <w:bCs/>
                <w:color w:val="EE0000"/>
              </w:rPr>
              <w:t xml:space="preserve"> Also, would someone like to think about volunteering to take over the role of monitoring Suggestions?</w:t>
            </w:r>
          </w:p>
          <w:p w14:paraId="00151F66" w14:textId="3E9706CC" w:rsidR="006F4FC0" w:rsidRPr="003758CF" w:rsidRDefault="006F4FC0" w:rsidP="003758CF">
            <w:pPr>
              <w:rPr>
                <w:color w:val="EE0000"/>
              </w:rPr>
            </w:pPr>
          </w:p>
        </w:tc>
      </w:tr>
      <w:tr w:rsidR="009515C3" w:rsidRPr="009515C3" w14:paraId="2BE57939" w14:textId="77777777" w:rsidTr="001748F8">
        <w:tc>
          <w:tcPr>
            <w:tcW w:w="438" w:type="dxa"/>
          </w:tcPr>
          <w:p w14:paraId="6596714B" w14:textId="13E3CAF5" w:rsidR="009515C3" w:rsidRPr="009515C3" w:rsidRDefault="00780BB4" w:rsidP="009515C3">
            <w:r>
              <w:lastRenderedPageBreak/>
              <w:t>9</w:t>
            </w:r>
          </w:p>
        </w:tc>
        <w:tc>
          <w:tcPr>
            <w:tcW w:w="10047" w:type="dxa"/>
          </w:tcPr>
          <w:p w14:paraId="5C27FF92" w14:textId="5C4C3DCD" w:rsidR="00784631" w:rsidRDefault="00A301D7" w:rsidP="003E7CCC">
            <w:pPr>
              <w:rPr>
                <w:b/>
                <w:bCs/>
              </w:rPr>
            </w:pPr>
            <w:r>
              <w:rPr>
                <w:b/>
                <w:bCs/>
              </w:rPr>
              <w:t>AOB</w:t>
            </w:r>
          </w:p>
          <w:p w14:paraId="0964F957" w14:textId="61E032EF" w:rsidR="00815457" w:rsidRDefault="00815457" w:rsidP="003E7CCC">
            <w:pPr>
              <w:rPr>
                <w:b/>
                <w:bCs/>
              </w:rPr>
            </w:pPr>
          </w:p>
          <w:p w14:paraId="3A25B78C" w14:textId="12ECD09F" w:rsidR="00A301D7" w:rsidRDefault="006F4FC0" w:rsidP="00A301D7">
            <w:r>
              <w:t xml:space="preserve">The article in BMJ by HW about the emotional context of physical illness. </w:t>
            </w:r>
            <w:r w:rsidR="00A301D7">
              <w:t>H</w:t>
            </w:r>
            <w:r w:rsidR="00EB4233">
              <w:t>W</w:t>
            </w:r>
            <w:r w:rsidR="00A301D7">
              <w:t xml:space="preserve"> </w:t>
            </w:r>
            <w:r>
              <w:t>gave us some background about the article and why it was important.</w:t>
            </w:r>
          </w:p>
          <w:p w14:paraId="53FF529F" w14:textId="77777777" w:rsidR="00A301D7" w:rsidRDefault="00A301D7" w:rsidP="00A301D7"/>
          <w:p w14:paraId="4EBFC0A0" w14:textId="1000AA27" w:rsidR="001274EB" w:rsidRDefault="001274EB" w:rsidP="00A301D7">
            <w:r>
              <w:t xml:space="preserve">MC asked if there was really a higher prevalence of Covid in schools. PR and DR C responded that it is hard to tell as there </w:t>
            </w:r>
            <w:r w:rsidR="00874FF4">
              <w:t>are</w:t>
            </w:r>
            <w:r>
              <w:t xml:space="preserve"> little testing and no reporting. </w:t>
            </w:r>
          </w:p>
          <w:p w14:paraId="15462FFD" w14:textId="77777777" w:rsidR="001274EB" w:rsidRDefault="001274EB" w:rsidP="00A301D7"/>
          <w:p w14:paraId="60146860" w14:textId="4AD6A699" w:rsidR="00A301D7" w:rsidRDefault="001274EB" w:rsidP="00A301D7">
            <w:r>
              <w:t>When asked about the limitation of covid jabs to patients older than 75, PR and Dr C responded that the guidelines were that there was sufficient immunity in the general population to render immunisation unnecessary and that it was largely people from the over 75 cohort who were being admitted to hospital. Take up for Covid immunisation for this group is high.</w:t>
            </w:r>
          </w:p>
          <w:p w14:paraId="1485F063" w14:textId="77777777" w:rsidR="00874FF4" w:rsidRDefault="00874FF4" w:rsidP="00A301D7"/>
          <w:p w14:paraId="18722560" w14:textId="075B2EC0" w:rsidR="00874FF4" w:rsidRDefault="00874FF4" w:rsidP="00A301D7">
            <w:r>
              <w:t>MC complimented TMG on the recent success of the Leg Club and how TMG had had good press.</w:t>
            </w:r>
          </w:p>
          <w:p w14:paraId="097043D8" w14:textId="77777777" w:rsidR="00874FF4" w:rsidRDefault="00874FF4" w:rsidP="00A301D7"/>
          <w:p w14:paraId="2371935F" w14:textId="7764E05C" w:rsidR="00874FF4" w:rsidRDefault="00874FF4" w:rsidP="00A301D7">
            <w:r>
              <w:t>SJC said that the toilet seat at the Long Ashton surgery was broken. PR to check and ensure repair.</w:t>
            </w:r>
          </w:p>
          <w:p w14:paraId="58606F04" w14:textId="77777777" w:rsidR="00640DF7" w:rsidRDefault="00640DF7" w:rsidP="00A301D7"/>
          <w:p w14:paraId="5688A7F7" w14:textId="3ABB738B" w:rsidR="00640DF7" w:rsidRDefault="00640DF7" w:rsidP="00A301D7">
            <w:r>
              <w:t xml:space="preserve">RR asked the new members to be prepared to tell the other members a little of their </w:t>
            </w:r>
            <w:r w:rsidR="003E0BD3">
              <w:t>background</w:t>
            </w:r>
            <w:r>
              <w:t xml:space="preserve"> and what they wanted to achieve with the PPG.</w:t>
            </w:r>
          </w:p>
          <w:p w14:paraId="4FC12738" w14:textId="77777777" w:rsidR="00874FF4" w:rsidRPr="0010208F" w:rsidRDefault="00874FF4" w:rsidP="00A301D7"/>
          <w:p w14:paraId="5785323F" w14:textId="2DB38E38" w:rsidR="003E7CCC" w:rsidRPr="0007618E" w:rsidRDefault="003E7CCC" w:rsidP="009515C3">
            <w:pPr>
              <w:rPr>
                <w:b/>
                <w:bCs/>
              </w:rPr>
            </w:pPr>
          </w:p>
        </w:tc>
      </w:tr>
      <w:tr w:rsidR="00A301D7" w:rsidRPr="009515C3" w14:paraId="040772BF" w14:textId="77777777" w:rsidTr="001748F8">
        <w:tc>
          <w:tcPr>
            <w:tcW w:w="438" w:type="dxa"/>
          </w:tcPr>
          <w:p w14:paraId="729E9A34" w14:textId="3F846D82" w:rsidR="00A301D7" w:rsidRDefault="00A301D7" w:rsidP="009515C3">
            <w:r>
              <w:t>10</w:t>
            </w:r>
          </w:p>
        </w:tc>
        <w:tc>
          <w:tcPr>
            <w:tcW w:w="10047" w:type="dxa"/>
          </w:tcPr>
          <w:p w14:paraId="7FC4D646" w14:textId="77777777" w:rsidR="00A301D7" w:rsidRDefault="00A301D7" w:rsidP="003E7CCC">
            <w:pPr>
              <w:rPr>
                <w:b/>
                <w:bCs/>
              </w:rPr>
            </w:pPr>
            <w:r>
              <w:rPr>
                <w:b/>
                <w:bCs/>
              </w:rPr>
              <w:t>Date of Next Meeting</w:t>
            </w:r>
          </w:p>
          <w:p w14:paraId="3AFF5C08" w14:textId="77777777" w:rsidR="00A301D7" w:rsidRPr="006F3DCF" w:rsidRDefault="00A301D7" w:rsidP="003E7CCC">
            <w:pPr>
              <w:rPr>
                <w:b/>
                <w:bCs/>
              </w:rPr>
            </w:pPr>
          </w:p>
          <w:p w14:paraId="498EBD78" w14:textId="6AB83AB9" w:rsidR="00A301D7" w:rsidRDefault="00815457" w:rsidP="003E7CCC">
            <w:pPr>
              <w:rPr>
                <w:b/>
                <w:bCs/>
              </w:rPr>
            </w:pPr>
            <w:r w:rsidRPr="006F3DCF">
              <w:rPr>
                <w:b/>
                <w:bCs/>
              </w:rPr>
              <w:t xml:space="preserve">TUESDAY </w:t>
            </w:r>
            <w:r w:rsidR="00A301D7" w:rsidRPr="006F3DCF">
              <w:rPr>
                <w:b/>
                <w:bCs/>
              </w:rPr>
              <w:t xml:space="preserve"> </w:t>
            </w:r>
            <w:r w:rsidR="001274EB">
              <w:rPr>
                <w:b/>
                <w:bCs/>
              </w:rPr>
              <w:t>25</w:t>
            </w:r>
            <w:r w:rsidR="00A301D7" w:rsidRPr="006F3DCF">
              <w:rPr>
                <w:b/>
                <w:bCs/>
              </w:rPr>
              <w:t xml:space="preserve"> </w:t>
            </w:r>
            <w:r w:rsidR="001274EB">
              <w:rPr>
                <w:b/>
                <w:bCs/>
              </w:rPr>
              <w:t>Novem</w:t>
            </w:r>
            <w:r w:rsidR="00A301D7" w:rsidRPr="006F3DCF">
              <w:rPr>
                <w:b/>
                <w:bCs/>
              </w:rPr>
              <w:t>ber 2025 at No 65 Nailsea High Street</w:t>
            </w:r>
          </w:p>
        </w:tc>
      </w:tr>
      <w:tr w:rsidR="00A301D7" w:rsidRPr="009515C3" w14:paraId="1946C05D" w14:textId="77777777" w:rsidTr="001748F8">
        <w:tc>
          <w:tcPr>
            <w:tcW w:w="438" w:type="dxa"/>
          </w:tcPr>
          <w:p w14:paraId="2C158C23" w14:textId="4E0E6D7E" w:rsidR="00A301D7" w:rsidRDefault="00A301D7" w:rsidP="009515C3">
            <w:r>
              <w:t>11</w:t>
            </w:r>
          </w:p>
        </w:tc>
        <w:tc>
          <w:tcPr>
            <w:tcW w:w="10047" w:type="dxa"/>
          </w:tcPr>
          <w:p w14:paraId="6E3D8085" w14:textId="5384FB39" w:rsidR="00A301D7" w:rsidRDefault="00A301D7" w:rsidP="003E7CCC">
            <w:pPr>
              <w:rPr>
                <w:b/>
                <w:bCs/>
              </w:rPr>
            </w:pPr>
            <w:r>
              <w:rPr>
                <w:b/>
                <w:bCs/>
              </w:rPr>
              <w:t>Next Year’s Dates</w:t>
            </w:r>
            <w:r w:rsidR="00D37929">
              <w:rPr>
                <w:b/>
                <w:bCs/>
              </w:rPr>
              <w:t xml:space="preserve"> (please note revision below highlighted yellow</w:t>
            </w:r>
            <w:r w:rsidR="003E0BD3">
              <w:rPr>
                <w:b/>
                <w:bCs/>
              </w:rPr>
              <w:t xml:space="preserve"> and that the December date has been removed</w:t>
            </w:r>
            <w:r w:rsidR="00D37929">
              <w:rPr>
                <w:b/>
                <w:bCs/>
              </w:rPr>
              <w:t>)</w:t>
            </w:r>
          </w:p>
          <w:p w14:paraId="4D5A6B7A" w14:textId="77777777" w:rsidR="00A301D7" w:rsidRDefault="00A301D7" w:rsidP="003E7CCC">
            <w:pPr>
              <w:rPr>
                <w:b/>
                <w:bCs/>
              </w:rPr>
            </w:pPr>
          </w:p>
          <w:p w14:paraId="51ADF2C1" w14:textId="6161CA80" w:rsidR="00A301D7" w:rsidRDefault="00A301D7" w:rsidP="003E0BD3">
            <w:pPr>
              <w:rPr>
                <w:b/>
                <w:bCs/>
              </w:rPr>
            </w:pPr>
            <w:r w:rsidRPr="0010208F">
              <w:t>27/1, 24/2</w:t>
            </w:r>
            <w:r>
              <w:t>,</w:t>
            </w:r>
            <w:r w:rsidR="00874FF4">
              <w:t xml:space="preserve"> </w:t>
            </w:r>
            <w:r w:rsidR="006F3DCF">
              <w:t>(AGM)</w:t>
            </w:r>
            <w:r w:rsidR="00D37929">
              <w:t xml:space="preserve"> </w:t>
            </w:r>
            <w:r w:rsidR="00D37929" w:rsidRPr="00D37929">
              <w:rPr>
                <w:highlight w:val="yellow"/>
              </w:rPr>
              <w:t>24</w:t>
            </w:r>
            <w:r w:rsidRPr="00D37929">
              <w:rPr>
                <w:highlight w:val="yellow"/>
              </w:rPr>
              <w:t>/3</w:t>
            </w:r>
            <w:r w:rsidRPr="0010208F">
              <w:t>,</w:t>
            </w:r>
            <w:r>
              <w:t xml:space="preserve"> </w:t>
            </w:r>
            <w:r w:rsidRPr="0010208F">
              <w:t>28/4,</w:t>
            </w:r>
            <w:r>
              <w:t xml:space="preserve"> </w:t>
            </w:r>
            <w:r w:rsidRPr="0010208F">
              <w:t>26/5,</w:t>
            </w:r>
            <w:r>
              <w:t xml:space="preserve"> </w:t>
            </w:r>
            <w:r w:rsidRPr="0010208F">
              <w:t>23/6,</w:t>
            </w:r>
            <w:r>
              <w:t xml:space="preserve"> </w:t>
            </w:r>
            <w:r w:rsidRPr="0010208F">
              <w:t>28/7,</w:t>
            </w:r>
            <w:r>
              <w:t xml:space="preserve"> </w:t>
            </w:r>
            <w:r w:rsidRPr="0010208F">
              <w:t>22/9,</w:t>
            </w:r>
            <w:r>
              <w:t xml:space="preserve"> </w:t>
            </w:r>
            <w:r w:rsidRPr="0010208F">
              <w:t>27/10</w:t>
            </w:r>
            <w:r>
              <w:t xml:space="preserve">, </w:t>
            </w:r>
            <w:r w:rsidRPr="0010208F">
              <w:t>24/11</w:t>
            </w:r>
            <w:r w:rsidR="003E0BD3">
              <w:t xml:space="preserve"> </w:t>
            </w:r>
          </w:p>
        </w:tc>
      </w:tr>
    </w:tbl>
    <w:p w14:paraId="0FB6D432" w14:textId="77777777" w:rsidR="00692A9D" w:rsidRDefault="00692A9D" w:rsidP="0007618E"/>
    <w:sectPr w:rsidR="00692A9D"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C03FF" w14:textId="77777777" w:rsidR="00933456" w:rsidRDefault="00933456" w:rsidP="009B588F">
      <w:pPr>
        <w:spacing w:after="0" w:line="240" w:lineRule="auto"/>
      </w:pPr>
      <w:r>
        <w:separator/>
      </w:r>
    </w:p>
  </w:endnote>
  <w:endnote w:type="continuationSeparator" w:id="0">
    <w:p w14:paraId="43D475BB" w14:textId="77777777" w:rsidR="00933456" w:rsidRDefault="00933456"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43619" w14:textId="77777777" w:rsidR="00933456" w:rsidRDefault="00933456" w:rsidP="009B588F">
      <w:pPr>
        <w:spacing w:after="0" w:line="240" w:lineRule="auto"/>
      </w:pPr>
      <w:r>
        <w:separator/>
      </w:r>
    </w:p>
  </w:footnote>
  <w:footnote w:type="continuationSeparator" w:id="0">
    <w:p w14:paraId="0E27BCBE" w14:textId="77777777" w:rsidR="00933456" w:rsidRDefault="00933456"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457"/>
    <w:multiLevelType w:val="hybridMultilevel"/>
    <w:tmpl w:val="A7C4B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43D02"/>
    <w:multiLevelType w:val="multilevel"/>
    <w:tmpl w:val="7250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0E0E33"/>
    <w:multiLevelType w:val="hybridMultilevel"/>
    <w:tmpl w:val="CD76B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CC42F8C"/>
    <w:multiLevelType w:val="hybridMultilevel"/>
    <w:tmpl w:val="DAB00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2367A3"/>
    <w:multiLevelType w:val="hybridMultilevel"/>
    <w:tmpl w:val="5DAE4D80"/>
    <w:lvl w:ilvl="0" w:tplc="8826B244">
      <w:start w:val="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AB55A3"/>
    <w:multiLevelType w:val="hybridMultilevel"/>
    <w:tmpl w:val="1116B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907148">
    <w:abstractNumId w:val="15"/>
  </w:num>
  <w:num w:numId="2" w16cid:durableId="1891919485">
    <w:abstractNumId w:val="13"/>
  </w:num>
  <w:num w:numId="3" w16cid:durableId="1576893941">
    <w:abstractNumId w:val="18"/>
  </w:num>
  <w:num w:numId="4" w16cid:durableId="569771599">
    <w:abstractNumId w:val="8"/>
  </w:num>
  <w:num w:numId="5" w16cid:durableId="1705668569">
    <w:abstractNumId w:val="12"/>
  </w:num>
  <w:num w:numId="6" w16cid:durableId="790706514">
    <w:abstractNumId w:val="21"/>
  </w:num>
  <w:num w:numId="7" w16cid:durableId="188490408">
    <w:abstractNumId w:val="19"/>
  </w:num>
  <w:num w:numId="8" w16cid:durableId="1054349643">
    <w:abstractNumId w:val="1"/>
  </w:num>
  <w:num w:numId="9" w16cid:durableId="786974401">
    <w:abstractNumId w:val="4"/>
  </w:num>
  <w:num w:numId="10" w16cid:durableId="1597397082">
    <w:abstractNumId w:val="14"/>
  </w:num>
  <w:num w:numId="11" w16cid:durableId="1148479750">
    <w:abstractNumId w:val="20"/>
  </w:num>
  <w:num w:numId="12" w16cid:durableId="1985156751">
    <w:abstractNumId w:val="5"/>
  </w:num>
  <w:num w:numId="13" w16cid:durableId="980623319">
    <w:abstractNumId w:val="7"/>
  </w:num>
  <w:num w:numId="14" w16cid:durableId="837616579">
    <w:abstractNumId w:val="3"/>
  </w:num>
  <w:num w:numId="15" w16cid:durableId="1278025944">
    <w:abstractNumId w:val="10"/>
  </w:num>
  <w:num w:numId="16" w16cid:durableId="1017733202">
    <w:abstractNumId w:val="11"/>
  </w:num>
  <w:num w:numId="17" w16cid:durableId="408620065">
    <w:abstractNumId w:val="23"/>
  </w:num>
  <w:num w:numId="18" w16cid:durableId="658967407">
    <w:abstractNumId w:val="2"/>
  </w:num>
  <w:num w:numId="19" w16cid:durableId="1130129303">
    <w:abstractNumId w:val="17"/>
  </w:num>
  <w:num w:numId="20" w16cid:durableId="614556188">
    <w:abstractNumId w:val="6"/>
  </w:num>
  <w:num w:numId="21" w16cid:durableId="1114789578">
    <w:abstractNumId w:val="16"/>
  </w:num>
  <w:num w:numId="22" w16cid:durableId="677580861">
    <w:abstractNumId w:val="9"/>
  </w:num>
  <w:num w:numId="23" w16cid:durableId="1751611436">
    <w:abstractNumId w:val="0"/>
  </w:num>
  <w:num w:numId="24" w16cid:durableId="2643886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A5"/>
    <w:rsid w:val="00001056"/>
    <w:rsid w:val="00023BF4"/>
    <w:rsid w:val="000370F8"/>
    <w:rsid w:val="00044A3C"/>
    <w:rsid w:val="000450F6"/>
    <w:rsid w:val="000459C1"/>
    <w:rsid w:val="00050E91"/>
    <w:rsid w:val="0007618E"/>
    <w:rsid w:val="0009022C"/>
    <w:rsid w:val="000922D0"/>
    <w:rsid w:val="000B40A0"/>
    <w:rsid w:val="000C5DFA"/>
    <w:rsid w:val="000D4FFC"/>
    <w:rsid w:val="000E0F31"/>
    <w:rsid w:val="0010237D"/>
    <w:rsid w:val="001056F2"/>
    <w:rsid w:val="00105DF7"/>
    <w:rsid w:val="001274EB"/>
    <w:rsid w:val="00132DEC"/>
    <w:rsid w:val="00135E9F"/>
    <w:rsid w:val="001404A8"/>
    <w:rsid w:val="00150C8C"/>
    <w:rsid w:val="00170029"/>
    <w:rsid w:val="001748F8"/>
    <w:rsid w:val="0018128A"/>
    <w:rsid w:val="001812C6"/>
    <w:rsid w:val="00187545"/>
    <w:rsid w:val="001919FC"/>
    <w:rsid w:val="001B6577"/>
    <w:rsid w:val="001C2618"/>
    <w:rsid w:val="001C2A52"/>
    <w:rsid w:val="001C6291"/>
    <w:rsid w:val="001D4D6C"/>
    <w:rsid w:val="001D763C"/>
    <w:rsid w:val="001F152F"/>
    <w:rsid w:val="001F36EB"/>
    <w:rsid w:val="0020077A"/>
    <w:rsid w:val="00200DDF"/>
    <w:rsid w:val="00203F67"/>
    <w:rsid w:val="00231239"/>
    <w:rsid w:val="00255140"/>
    <w:rsid w:val="002575D4"/>
    <w:rsid w:val="002D1CAA"/>
    <w:rsid w:val="002D2A51"/>
    <w:rsid w:val="002E7322"/>
    <w:rsid w:val="00304CD0"/>
    <w:rsid w:val="00311CB4"/>
    <w:rsid w:val="003172E5"/>
    <w:rsid w:val="00321074"/>
    <w:rsid w:val="00323E10"/>
    <w:rsid w:val="00324FE9"/>
    <w:rsid w:val="00347AF2"/>
    <w:rsid w:val="00350627"/>
    <w:rsid w:val="00371B5D"/>
    <w:rsid w:val="0037286D"/>
    <w:rsid w:val="003758CF"/>
    <w:rsid w:val="0039688E"/>
    <w:rsid w:val="003B6610"/>
    <w:rsid w:val="003C5DC3"/>
    <w:rsid w:val="003C703B"/>
    <w:rsid w:val="003E0BD3"/>
    <w:rsid w:val="003E7CCC"/>
    <w:rsid w:val="003F5337"/>
    <w:rsid w:val="004023F8"/>
    <w:rsid w:val="00402E0C"/>
    <w:rsid w:val="0040529B"/>
    <w:rsid w:val="00405529"/>
    <w:rsid w:val="00423592"/>
    <w:rsid w:val="00426F40"/>
    <w:rsid w:val="0044111B"/>
    <w:rsid w:val="0044331D"/>
    <w:rsid w:val="00457720"/>
    <w:rsid w:val="0046005C"/>
    <w:rsid w:val="004851BE"/>
    <w:rsid w:val="00495848"/>
    <w:rsid w:val="004A129A"/>
    <w:rsid w:val="004A5525"/>
    <w:rsid w:val="004B53BA"/>
    <w:rsid w:val="004C2633"/>
    <w:rsid w:val="004E3586"/>
    <w:rsid w:val="004E54AA"/>
    <w:rsid w:val="004F2260"/>
    <w:rsid w:val="004F7472"/>
    <w:rsid w:val="00510160"/>
    <w:rsid w:val="00513AD3"/>
    <w:rsid w:val="00515780"/>
    <w:rsid w:val="00527B23"/>
    <w:rsid w:val="0054004B"/>
    <w:rsid w:val="00540C1B"/>
    <w:rsid w:val="00560DF4"/>
    <w:rsid w:val="00561514"/>
    <w:rsid w:val="0057019C"/>
    <w:rsid w:val="00580F6C"/>
    <w:rsid w:val="005818AA"/>
    <w:rsid w:val="00587ABD"/>
    <w:rsid w:val="005923D8"/>
    <w:rsid w:val="005B491E"/>
    <w:rsid w:val="005B6206"/>
    <w:rsid w:val="005C05DE"/>
    <w:rsid w:val="005C6AD4"/>
    <w:rsid w:val="005D60AD"/>
    <w:rsid w:val="005E72A6"/>
    <w:rsid w:val="005F1F04"/>
    <w:rsid w:val="005F42AD"/>
    <w:rsid w:val="00605F02"/>
    <w:rsid w:val="0060642A"/>
    <w:rsid w:val="00617A09"/>
    <w:rsid w:val="00633386"/>
    <w:rsid w:val="00640A9B"/>
    <w:rsid w:val="00640DF7"/>
    <w:rsid w:val="00661A2D"/>
    <w:rsid w:val="00675B4D"/>
    <w:rsid w:val="006779E4"/>
    <w:rsid w:val="00681F41"/>
    <w:rsid w:val="00682A20"/>
    <w:rsid w:val="00683298"/>
    <w:rsid w:val="00692A9D"/>
    <w:rsid w:val="0069347B"/>
    <w:rsid w:val="006A3293"/>
    <w:rsid w:val="006A54E7"/>
    <w:rsid w:val="006C0517"/>
    <w:rsid w:val="006D17A2"/>
    <w:rsid w:val="006F3DCF"/>
    <w:rsid w:val="006F461B"/>
    <w:rsid w:val="006F4FC0"/>
    <w:rsid w:val="00705C29"/>
    <w:rsid w:val="00710BA7"/>
    <w:rsid w:val="00714B70"/>
    <w:rsid w:val="0072064F"/>
    <w:rsid w:val="00732E50"/>
    <w:rsid w:val="007649EA"/>
    <w:rsid w:val="00770615"/>
    <w:rsid w:val="0077106D"/>
    <w:rsid w:val="00780BB4"/>
    <w:rsid w:val="00784631"/>
    <w:rsid w:val="007915CD"/>
    <w:rsid w:val="007A04AF"/>
    <w:rsid w:val="007A2D5A"/>
    <w:rsid w:val="007A32B9"/>
    <w:rsid w:val="007B401F"/>
    <w:rsid w:val="007E54BC"/>
    <w:rsid w:val="007F18BF"/>
    <w:rsid w:val="007F1A1B"/>
    <w:rsid w:val="007F48D5"/>
    <w:rsid w:val="0080572A"/>
    <w:rsid w:val="00815457"/>
    <w:rsid w:val="00836A8F"/>
    <w:rsid w:val="00841E89"/>
    <w:rsid w:val="008567DB"/>
    <w:rsid w:val="0086501A"/>
    <w:rsid w:val="00874FF4"/>
    <w:rsid w:val="008C4F7A"/>
    <w:rsid w:val="008E6A36"/>
    <w:rsid w:val="008F54DB"/>
    <w:rsid w:val="00910656"/>
    <w:rsid w:val="009147A5"/>
    <w:rsid w:val="009159E4"/>
    <w:rsid w:val="00916423"/>
    <w:rsid w:val="00931403"/>
    <w:rsid w:val="009326C6"/>
    <w:rsid w:val="00933456"/>
    <w:rsid w:val="00950456"/>
    <w:rsid w:val="009515C3"/>
    <w:rsid w:val="00964941"/>
    <w:rsid w:val="0097268E"/>
    <w:rsid w:val="00972F22"/>
    <w:rsid w:val="00973C7C"/>
    <w:rsid w:val="00991DE4"/>
    <w:rsid w:val="009A43FA"/>
    <w:rsid w:val="009A7FA5"/>
    <w:rsid w:val="009B1F75"/>
    <w:rsid w:val="009B2849"/>
    <w:rsid w:val="009B554D"/>
    <w:rsid w:val="009B588F"/>
    <w:rsid w:val="009C07D6"/>
    <w:rsid w:val="009C5ADF"/>
    <w:rsid w:val="009E2E40"/>
    <w:rsid w:val="009E5DF6"/>
    <w:rsid w:val="009F00F0"/>
    <w:rsid w:val="009F0AB3"/>
    <w:rsid w:val="009F79A9"/>
    <w:rsid w:val="00A00DE4"/>
    <w:rsid w:val="00A2620B"/>
    <w:rsid w:val="00A27B1F"/>
    <w:rsid w:val="00A301D7"/>
    <w:rsid w:val="00A372F8"/>
    <w:rsid w:val="00A47A82"/>
    <w:rsid w:val="00A57180"/>
    <w:rsid w:val="00A57438"/>
    <w:rsid w:val="00A57855"/>
    <w:rsid w:val="00A73212"/>
    <w:rsid w:val="00A867C8"/>
    <w:rsid w:val="00A94A12"/>
    <w:rsid w:val="00AB1C0C"/>
    <w:rsid w:val="00AB23D8"/>
    <w:rsid w:val="00AD1247"/>
    <w:rsid w:val="00AE1587"/>
    <w:rsid w:val="00AE758E"/>
    <w:rsid w:val="00B00942"/>
    <w:rsid w:val="00B04E74"/>
    <w:rsid w:val="00B10032"/>
    <w:rsid w:val="00B20258"/>
    <w:rsid w:val="00B67ABB"/>
    <w:rsid w:val="00B75E9A"/>
    <w:rsid w:val="00B80A3C"/>
    <w:rsid w:val="00B82C96"/>
    <w:rsid w:val="00B86DF9"/>
    <w:rsid w:val="00BA361D"/>
    <w:rsid w:val="00BB17DA"/>
    <w:rsid w:val="00BC1441"/>
    <w:rsid w:val="00BC7E5C"/>
    <w:rsid w:val="00BF0377"/>
    <w:rsid w:val="00C14143"/>
    <w:rsid w:val="00C57B24"/>
    <w:rsid w:val="00C670C5"/>
    <w:rsid w:val="00C75A2A"/>
    <w:rsid w:val="00C75C1D"/>
    <w:rsid w:val="00C85CEC"/>
    <w:rsid w:val="00C86A2B"/>
    <w:rsid w:val="00C91D11"/>
    <w:rsid w:val="00CA7EF5"/>
    <w:rsid w:val="00CB47A2"/>
    <w:rsid w:val="00CC51B6"/>
    <w:rsid w:val="00CC5C8F"/>
    <w:rsid w:val="00CD4BCF"/>
    <w:rsid w:val="00CE21A7"/>
    <w:rsid w:val="00CE316E"/>
    <w:rsid w:val="00CF5216"/>
    <w:rsid w:val="00D0540A"/>
    <w:rsid w:val="00D12925"/>
    <w:rsid w:val="00D13CC6"/>
    <w:rsid w:val="00D238EA"/>
    <w:rsid w:val="00D3180F"/>
    <w:rsid w:val="00D33A61"/>
    <w:rsid w:val="00D37929"/>
    <w:rsid w:val="00D43A3D"/>
    <w:rsid w:val="00D607E5"/>
    <w:rsid w:val="00D61874"/>
    <w:rsid w:val="00D768B6"/>
    <w:rsid w:val="00D80DFB"/>
    <w:rsid w:val="00D81C1F"/>
    <w:rsid w:val="00D8205C"/>
    <w:rsid w:val="00D91E1C"/>
    <w:rsid w:val="00DA28BD"/>
    <w:rsid w:val="00DA459D"/>
    <w:rsid w:val="00DB130E"/>
    <w:rsid w:val="00DB5B6A"/>
    <w:rsid w:val="00DC2779"/>
    <w:rsid w:val="00DD2A37"/>
    <w:rsid w:val="00DD320A"/>
    <w:rsid w:val="00DE30C5"/>
    <w:rsid w:val="00E063B7"/>
    <w:rsid w:val="00E13BEF"/>
    <w:rsid w:val="00E23BC2"/>
    <w:rsid w:val="00E27F6F"/>
    <w:rsid w:val="00E33908"/>
    <w:rsid w:val="00E341B3"/>
    <w:rsid w:val="00E559AC"/>
    <w:rsid w:val="00E8153E"/>
    <w:rsid w:val="00EA3DDD"/>
    <w:rsid w:val="00EB4233"/>
    <w:rsid w:val="00EC1C93"/>
    <w:rsid w:val="00EC309D"/>
    <w:rsid w:val="00ED7CA7"/>
    <w:rsid w:val="00EE288F"/>
    <w:rsid w:val="00EE3A38"/>
    <w:rsid w:val="00EF1C0C"/>
    <w:rsid w:val="00EF4B82"/>
    <w:rsid w:val="00F26A49"/>
    <w:rsid w:val="00F3393A"/>
    <w:rsid w:val="00F448E8"/>
    <w:rsid w:val="00F4731F"/>
    <w:rsid w:val="00F5337D"/>
    <w:rsid w:val="00F542E9"/>
    <w:rsid w:val="00F55CFA"/>
    <w:rsid w:val="00F55DAE"/>
    <w:rsid w:val="00F570B4"/>
    <w:rsid w:val="00F63C8F"/>
    <w:rsid w:val="00F64C12"/>
    <w:rsid w:val="00F66A4F"/>
    <w:rsid w:val="00F72663"/>
    <w:rsid w:val="00F74A72"/>
    <w:rsid w:val="00F9135F"/>
    <w:rsid w:val="00F94BAF"/>
    <w:rsid w:val="00F95073"/>
    <w:rsid w:val="00F96B82"/>
    <w:rsid w:val="00FA284B"/>
    <w:rsid w:val="00FB3DB9"/>
    <w:rsid w:val="00FD14AA"/>
    <w:rsid w:val="00FD3943"/>
    <w:rsid w:val="00FE2FBF"/>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styleId="UnresolvedMention">
    <w:name w:val="Unresolved Mention"/>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ailseatowncouncil/photos/understanding-and-managing-chronic-painif-you-live-with-chronic-pain-or-support-/11482286508322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16BC-86EB-4CC3-A706-4E1B1032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1707</Words>
  <Characters>9733</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HARVEY, Emma (TYNTESFIELD MEDICAL GROUP)</cp:lastModifiedBy>
  <cp:revision>2</cp:revision>
  <cp:lastPrinted>2024-05-28T13:00:00Z</cp:lastPrinted>
  <dcterms:created xsi:type="dcterms:W3CDTF">2026-04-15T07:52:00Z</dcterms:created>
  <dcterms:modified xsi:type="dcterms:W3CDTF">2026-04-15T07:52:00Z</dcterms:modified>
</cp:coreProperties>
</file>