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6B5D" w14:textId="1458E96D" w:rsidR="0052280B" w:rsidRDefault="0052280B"/>
    <w:p w14:paraId="60152D03" w14:textId="7BDDA351" w:rsidR="003D6230" w:rsidRDefault="003D6230"/>
    <w:p w14:paraId="0DB3724F" w14:textId="690981E3" w:rsidR="003D6230" w:rsidRDefault="003D6230">
      <w:r>
        <w:rPr>
          <w:noProof/>
        </w:rPr>
        <w:drawing>
          <wp:anchor distT="0" distB="0" distL="114300" distR="114300" simplePos="0" relativeHeight="251659264" behindDoc="0" locked="0" layoutInCell="1" allowOverlap="1" wp14:anchorId="7CCAB578" wp14:editId="2C9E074F">
            <wp:simplePos x="0" y="0"/>
            <wp:positionH relativeFrom="margin">
              <wp:align>left</wp:align>
            </wp:positionH>
            <wp:positionV relativeFrom="margin">
              <wp:posOffset>769620</wp:posOffset>
            </wp:positionV>
            <wp:extent cx="1989601" cy="597992"/>
            <wp:effectExtent l="0" t="0" r="0" b="0"/>
            <wp:wrapSquare wrapText="bothSides"/>
            <wp:docPr id="175170270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02707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01" cy="5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BE123" w14:textId="77777777" w:rsidR="003D6230" w:rsidRDefault="003D6230"/>
    <w:p w14:paraId="0C95E616" w14:textId="1C905B41" w:rsidR="003D6230" w:rsidRDefault="003D6230"/>
    <w:p w14:paraId="2BAC9428" w14:textId="18210CB2" w:rsidR="00C72326" w:rsidRDefault="002945BB">
      <w:r>
        <w:t>The May meeting was largely devoted to planning the joint PPG / Tyntesfield Medical Group Information Stand at the July Farmers’ Market. Look out for us opposite 65 High Street; we’ll have essential information around important health topics such as Healthy Eating, Arrhythmia, Checking Blood Pressure and Recognising Sepsis; your nearest defibrillators and bleed kits and more</w:t>
      </w:r>
      <w:r w:rsidR="0033053E">
        <w:t>, including opportunities to find out more about the PPG and make suggestions to help improve your patient experience.</w:t>
      </w:r>
      <w:r w:rsidR="007D34DF">
        <w:t xml:space="preserve"> Doctors and staff from the surgeries will attend, as well as</w:t>
      </w:r>
    </w:p>
    <w:p w14:paraId="59747CE8" w14:textId="54B0DF33" w:rsidR="00287FDA" w:rsidRDefault="0033053E">
      <w:r>
        <w:t>The Wellbeing Officer updated us on the FREE Dance Event at the Tithe Barn on 12</w:t>
      </w:r>
      <w:r w:rsidRPr="0033053E">
        <w:rPr>
          <w:vertAlign w:val="superscript"/>
        </w:rPr>
        <w:t>th</w:t>
      </w:r>
      <w:r>
        <w:t xml:space="preserve"> June, part of the Age Without Limits week, plus w</w:t>
      </w:r>
      <w:r w:rsidR="003A473F">
        <w:t xml:space="preserve">e </w:t>
      </w:r>
      <w:r>
        <w:t>found out about the 6 FREE health seminars being offered at No65 High Street by Nailsea Physio. She also told us that you can now recycle blister packs at N0 65.</w:t>
      </w:r>
    </w:p>
    <w:p w14:paraId="5AAC2F66" w14:textId="71CBF48A" w:rsidR="00992A4E" w:rsidRDefault="0033053E">
      <w:r>
        <w:t xml:space="preserve">AOB covered </w:t>
      </w:r>
      <w:r w:rsidR="007D34DF">
        <w:t>several</w:t>
      </w:r>
      <w:r>
        <w:t xml:space="preserve"> issues including poor hospital discharge experiences, why the Practice was unable to send appointment re</w:t>
      </w:r>
      <w:r w:rsidR="007D34DF">
        <w:t>minders for children, ‘Patient Place</w:t>
      </w:r>
      <w:r w:rsidR="002073ED">
        <w:t xml:space="preserve"> </w:t>
      </w:r>
      <w:r w:rsidR="007D34DF">
        <w:t>Assessment’ opportunities at UBHT. We also talked about how collaboration with event or research partners can use a mechanism where they can select patients and use the Tyntesfield text system, although TMG will not be aware of which patients are contacted. T</w:t>
      </w:r>
      <w:r w:rsidR="002073ED">
        <w:t>he f</w:t>
      </w:r>
      <w:r w:rsidR="00425CE1">
        <w:t xml:space="preserve">ull minutes </w:t>
      </w:r>
      <w:r w:rsidR="00F80BA0">
        <w:t xml:space="preserve">can be </w:t>
      </w:r>
      <w:r w:rsidR="00802457">
        <w:t>found</w:t>
      </w:r>
      <w:r w:rsidR="00F80BA0">
        <w:t xml:space="preserve"> </w:t>
      </w:r>
      <w:r w:rsidR="00300C17">
        <w:t xml:space="preserve">on the TMG website: </w:t>
      </w:r>
      <w:r w:rsidR="00F80BA0">
        <w:t xml:space="preserve"> </w:t>
      </w:r>
      <w:hyperlink r:id="rId5" w:history="1">
        <w:r w:rsidR="00F80BA0" w:rsidRPr="00DB1D15">
          <w:rPr>
            <w:rStyle w:val="Hyperlink"/>
          </w:rPr>
          <w:t>https://www.tyntesfield.nhs.uk/patient-involvement-1</w:t>
        </w:r>
      </w:hyperlink>
    </w:p>
    <w:sectPr w:rsidR="0099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4E"/>
    <w:rsid w:val="00011100"/>
    <w:rsid w:val="001720AD"/>
    <w:rsid w:val="00183047"/>
    <w:rsid w:val="002073ED"/>
    <w:rsid w:val="00216850"/>
    <w:rsid w:val="00234EA2"/>
    <w:rsid w:val="002746E7"/>
    <w:rsid w:val="00287FDA"/>
    <w:rsid w:val="002945BB"/>
    <w:rsid w:val="002A1588"/>
    <w:rsid w:val="00300C17"/>
    <w:rsid w:val="0033053E"/>
    <w:rsid w:val="00333140"/>
    <w:rsid w:val="00360AF2"/>
    <w:rsid w:val="00361ACC"/>
    <w:rsid w:val="003A473F"/>
    <w:rsid w:val="003A5A1B"/>
    <w:rsid w:val="003B7A43"/>
    <w:rsid w:val="003D0374"/>
    <w:rsid w:val="003D6230"/>
    <w:rsid w:val="00425CE1"/>
    <w:rsid w:val="00441C9C"/>
    <w:rsid w:val="00492BAC"/>
    <w:rsid w:val="004B1DE1"/>
    <w:rsid w:val="004C56AE"/>
    <w:rsid w:val="004D5800"/>
    <w:rsid w:val="0052280B"/>
    <w:rsid w:val="00524798"/>
    <w:rsid w:val="005C3B0F"/>
    <w:rsid w:val="00612468"/>
    <w:rsid w:val="006E6C05"/>
    <w:rsid w:val="006F3B9F"/>
    <w:rsid w:val="00766A07"/>
    <w:rsid w:val="00785021"/>
    <w:rsid w:val="007D34DF"/>
    <w:rsid w:val="007E4539"/>
    <w:rsid w:val="00802457"/>
    <w:rsid w:val="00821DF0"/>
    <w:rsid w:val="0082718A"/>
    <w:rsid w:val="008F79AB"/>
    <w:rsid w:val="00904098"/>
    <w:rsid w:val="00921985"/>
    <w:rsid w:val="009355A6"/>
    <w:rsid w:val="00944E85"/>
    <w:rsid w:val="009750D4"/>
    <w:rsid w:val="0098796B"/>
    <w:rsid w:val="00992A4E"/>
    <w:rsid w:val="009B1358"/>
    <w:rsid w:val="00A76B8E"/>
    <w:rsid w:val="00AA1295"/>
    <w:rsid w:val="00AE066D"/>
    <w:rsid w:val="00B47C35"/>
    <w:rsid w:val="00B66DA7"/>
    <w:rsid w:val="00B81D12"/>
    <w:rsid w:val="00B82049"/>
    <w:rsid w:val="00BC1C82"/>
    <w:rsid w:val="00BF6B45"/>
    <w:rsid w:val="00C72326"/>
    <w:rsid w:val="00CB0A1E"/>
    <w:rsid w:val="00CE402C"/>
    <w:rsid w:val="00D00594"/>
    <w:rsid w:val="00F16978"/>
    <w:rsid w:val="00F24C35"/>
    <w:rsid w:val="00F46977"/>
    <w:rsid w:val="00F47E51"/>
    <w:rsid w:val="00F80BA0"/>
    <w:rsid w:val="00F830CE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B0ED"/>
  <w15:chartTrackingRefBased/>
  <w15:docId w15:val="{28837755-4AE8-4624-A083-17D50D38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A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7C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yntesfield.nhs.uk/patient-involvement-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Harris</dc:creator>
  <cp:keywords/>
  <dc:description/>
  <cp:lastModifiedBy>BIRT, Hannah (TYNTESFIELD MEDICAL GROUP)</cp:lastModifiedBy>
  <cp:revision>2</cp:revision>
  <cp:lastPrinted>2024-11-29T13:39:00Z</cp:lastPrinted>
  <dcterms:created xsi:type="dcterms:W3CDTF">2025-06-09T10:31:00Z</dcterms:created>
  <dcterms:modified xsi:type="dcterms:W3CDTF">2025-06-09T10:31:00Z</dcterms:modified>
</cp:coreProperties>
</file>